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D101B" w14:textId="32A8774D" w:rsidR="00B02A71" w:rsidRDefault="00CB1675" w:rsidP="001A7267">
      <w:pPr>
        <w:pStyle w:val="Title"/>
      </w:pPr>
      <w:r>
        <w:rPr>
          <w:noProof/>
        </w:rPr>
        <w:drawing>
          <wp:anchor distT="0" distB="0" distL="114300" distR="114300" simplePos="0" relativeHeight="251664384" behindDoc="1" locked="0" layoutInCell="1" allowOverlap="1" wp14:anchorId="41538967" wp14:editId="1FEBEF44">
            <wp:simplePos x="0" y="0"/>
            <wp:positionH relativeFrom="column">
              <wp:posOffset>1372235</wp:posOffset>
            </wp:positionH>
            <wp:positionV relativeFrom="paragraph">
              <wp:posOffset>274320</wp:posOffset>
            </wp:positionV>
            <wp:extent cx="3352800" cy="1210310"/>
            <wp:effectExtent l="0" t="0" r="0" b="8890"/>
            <wp:wrapTight wrapText="bothSides">
              <wp:wrapPolygon edited="0">
                <wp:start x="0" y="0"/>
                <wp:lineTo x="0" y="21419"/>
                <wp:lineTo x="21477" y="21419"/>
                <wp:lineTo x="214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1210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FB1AD" w14:textId="77777777" w:rsidR="00B02A71" w:rsidRDefault="00B02A71" w:rsidP="00B02A71">
      <w:pPr>
        <w:pStyle w:val="Heading2"/>
      </w:pPr>
    </w:p>
    <w:p w14:paraId="501019D5" w14:textId="77777777" w:rsidR="00B02A71" w:rsidRDefault="00B02A71" w:rsidP="00B02A71">
      <w:pPr>
        <w:pStyle w:val="Heading2"/>
      </w:pPr>
    </w:p>
    <w:p w14:paraId="14BBCE02" w14:textId="77777777" w:rsidR="00B02A71" w:rsidRDefault="00B02A71" w:rsidP="00B02A71">
      <w:pPr>
        <w:pStyle w:val="Heading2"/>
      </w:pPr>
    </w:p>
    <w:p w14:paraId="03DADD1A" w14:textId="77777777" w:rsidR="00B02A71" w:rsidRDefault="00B02A71" w:rsidP="00B02A71">
      <w:pPr>
        <w:pStyle w:val="Heading2"/>
      </w:pPr>
    </w:p>
    <w:p w14:paraId="7E60CEA9" w14:textId="372777DC" w:rsidR="0077163D" w:rsidRPr="009919CF" w:rsidRDefault="0077163D" w:rsidP="009919CF">
      <w:pPr>
        <w:pStyle w:val="Title"/>
        <w:tabs>
          <w:tab w:val="clear" w:pos="1134"/>
        </w:tabs>
        <w:jc w:val="left"/>
        <w:rPr>
          <w:sz w:val="41"/>
        </w:rPr>
      </w:pPr>
      <w:r w:rsidRPr="009919CF">
        <w:rPr>
          <w:sz w:val="41"/>
        </w:rPr>
        <w:t xml:space="preserve">Governance </w:t>
      </w:r>
      <w:r w:rsidR="001D48DF" w:rsidRPr="009919CF">
        <w:rPr>
          <w:sz w:val="41"/>
        </w:rPr>
        <w:t xml:space="preserve">and Operating </w:t>
      </w:r>
      <w:r w:rsidRPr="009919CF">
        <w:rPr>
          <w:sz w:val="41"/>
        </w:rPr>
        <w:t>Charter</w:t>
      </w:r>
      <w:r w:rsidR="009657F6" w:rsidRPr="009919CF">
        <w:rPr>
          <w:sz w:val="41"/>
        </w:rPr>
        <w:t xml:space="preserve"> </w:t>
      </w:r>
      <w:r w:rsidR="009657F6" w:rsidRPr="009919CF">
        <w:rPr>
          <w:i/>
          <w:sz w:val="24"/>
          <w:szCs w:val="24"/>
        </w:rPr>
        <w:t xml:space="preserve">(Version </w:t>
      </w:r>
      <w:r w:rsidR="004601F8">
        <w:rPr>
          <w:i/>
          <w:sz w:val="24"/>
          <w:szCs w:val="24"/>
        </w:rPr>
        <w:t>10</w:t>
      </w:r>
      <w:r w:rsidR="004601F8" w:rsidRPr="009919CF">
        <w:rPr>
          <w:i/>
          <w:sz w:val="24"/>
          <w:szCs w:val="24"/>
        </w:rPr>
        <w:t xml:space="preserve"> </w:t>
      </w:r>
      <w:r w:rsidR="00CE11A4" w:rsidRPr="005F03BF">
        <w:rPr>
          <w:i/>
          <w:sz w:val="24"/>
          <w:szCs w:val="24"/>
        </w:rPr>
        <w:t>–</w:t>
      </w:r>
      <w:r w:rsidR="004601F8" w:rsidRPr="005F03BF">
        <w:rPr>
          <w:i/>
          <w:sz w:val="24"/>
          <w:szCs w:val="24"/>
        </w:rPr>
        <w:t xml:space="preserve"> </w:t>
      </w:r>
      <w:r w:rsidR="002540D9">
        <w:rPr>
          <w:i/>
          <w:sz w:val="24"/>
          <w:szCs w:val="24"/>
        </w:rPr>
        <w:t>8</w:t>
      </w:r>
      <w:r w:rsidR="00CE11A4">
        <w:rPr>
          <w:i/>
          <w:sz w:val="24"/>
          <w:szCs w:val="24"/>
        </w:rPr>
        <w:t xml:space="preserve"> October</w:t>
      </w:r>
      <w:r w:rsidR="00E44213">
        <w:rPr>
          <w:i/>
          <w:sz w:val="24"/>
          <w:szCs w:val="24"/>
        </w:rPr>
        <w:t xml:space="preserve"> </w:t>
      </w:r>
      <w:r w:rsidR="00CB1675">
        <w:rPr>
          <w:i/>
          <w:sz w:val="24"/>
          <w:szCs w:val="24"/>
        </w:rPr>
        <w:t>2025</w:t>
      </w:r>
      <w:r w:rsidR="009657F6" w:rsidRPr="009919CF">
        <w:rPr>
          <w:i/>
          <w:sz w:val="24"/>
          <w:szCs w:val="24"/>
        </w:rPr>
        <w:t>)</w:t>
      </w:r>
    </w:p>
    <w:p w14:paraId="62E52DA4" w14:textId="77777777" w:rsidR="0077163D" w:rsidRPr="009919CF" w:rsidRDefault="0077163D" w:rsidP="006439CC">
      <w:pPr>
        <w:pStyle w:val="Heading1"/>
      </w:pPr>
      <w:r w:rsidRPr="009919CF">
        <w:t>Overview of NRSPP</w:t>
      </w:r>
    </w:p>
    <w:p w14:paraId="0D14DD59" w14:textId="67490333" w:rsidR="0077163D" w:rsidRPr="009919CF" w:rsidRDefault="0077163D" w:rsidP="0077163D">
      <w:r w:rsidRPr="009919CF">
        <w:t>The National Road Safety Partnership Program (</w:t>
      </w:r>
      <w:r w:rsidR="007040A4">
        <w:t>“</w:t>
      </w:r>
      <w:r w:rsidR="0064093E">
        <w:t xml:space="preserve">the </w:t>
      </w:r>
      <w:r w:rsidRPr="009919CF">
        <w:t>NRSPP</w:t>
      </w:r>
      <w:r w:rsidR="007040A4">
        <w:t>”</w:t>
      </w:r>
      <w:r w:rsidR="00FA6E43">
        <w:t xml:space="preserve"> or “</w:t>
      </w:r>
      <w:r w:rsidR="0064093E">
        <w:t>the P</w:t>
      </w:r>
      <w:r w:rsidR="00FA6E43">
        <w:t>rogram”</w:t>
      </w:r>
      <w:r w:rsidRPr="009919CF">
        <w:t xml:space="preserve">) is a collaborative network established to support Australian </w:t>
      </w:r>
      <w:r w:rsidR="001D48DF" w:rsidRPr="009919CF">
        <w:t>organisations</w:t>
      </w:r>
      <w:r w:rsidR="00E36BE4" w:rsidRPr="009919CF">
        <w:t xml:space="preserve"> – both private and public -</w:t>
      </w:r>
      <w:r w:rsidRPr="009919CF">
        <w:t xml:space="preserve"> to </w:t>
      </w:r>
      <w:r w:rsidR="001D48DF" w:rsidRPr="009919CF">
        <w:t>implement</w:t>
      </w:r>
      <w:r w:rsidRPr="009919CF">
        <w:t xml:space="preserve"> a positive road safety culture. The </w:t>
      </w:r>
      <w:r w:rsidR="003E42B6">
        <w:t>P</w:t>
      </w:r>
      <w:r w:rsidRPr="009919CF">
        <w:t xml:space="preserve">rogram aims to improve the safety of </w:t>
      </w:r>
      <w:r w:rsidR="00E36BE4" w:rsidRPr="009919CF">
        <w:t xml:space="preserve">all </w:t>
      </w:r>
      <w:r w:rsidR="00A571E3" w:rsidRPr="009919CF">
        <w:t xml:space="preserve">workers </w:t>
      </w:r>
      <w:r w:rsidRPr="009919CF">
        <w:t>and</w:t>
      </w:r>
      <w:r w:rsidR="00E36BE4" w:rsidRPr="009919CF">
        <w:t>, in so doing,</w:t>
      </w:r>
      <w:r w:rsidRPr="009919CF">
        <w:t xml:space="preserve"> help reduce the nation’s road trauma. Improving road safety is simply good business.</w:t>
      </w:r>
    </w:p>
    <w:p w14:paraId="747C60F7" w14:textId="770C9A02" w:rsidR="0077163D" w:rsidRPr="009919CF" w:rsidRDefault="0077163D" w:rsidP="0077163D">
      <w:r w:rsidRPr="009919CF">
        <w:t>The National Road Safety Strategy</w:t>
      </w:r>
      <w:r w:rsidR="00D152AB" w:rsidRPr="009919CF">
        <w:t xml:space="preserve"> (NRSS)</w:t>
      </w:r>
      <w:r w:rsidRPr="009919CF">
        <w:t xml:space="preserve"> </w:t>
      </w:r>
      <w:r w:rsidR="001D48DF" w:rsidRPr="009919CF">
        <w:t>makes the case that</w:t>
      </w:r>
      <w:r w:rsidRPr="009919CF">
        <w:t xml:space="preserve"> everyone needs to share </w:t>
      </w:r>
      <w:r w:rsidR="003E42B6">
        <w:t xml:space="preserve">the </w:t>
      </w:r>
      <w:r w:rsidRPr="009919CF">
        <w:t>responsibility</w:t>
      </w:r>
      <w:r w:rsidR="003E42B6">
        <w:t xml:space="preserve"> of road safety</w:t>
      </w:r>
      <w:r w:rsidRPr="009919CF">
        <w:t xml:space="preserve">, </w:t>
      </w:r>
      <w:r w:rsidR="001D48DF" w:rsidRPr="009919CF">
        <w:t>that safety</w:t>
      </w:r>
      <w:r w:rsidRPr="009919CF">
        <w:t xml:space="preserve"> is not just the domain of government. The NRSPP was established to bring together businesses, researchers and government in an industry-led collaborative network. It aims to encourage </w:t>
      </w:r>
      <w:r w:rsidR="001D48DF" w:rsidRPr="009919CF">
        <w:t>organisations</w:t>
      </w:r>
      <w:r w:rsidRPr="009919CF">
        <w:t xml:space="preserve"> to share their knowledge </w:t>
      </w:r>
      <w:r w:rsidR="001D48DF" w:rsidRPr="009919CF">
        <w:t>and experiences</w:t>
      </w:r>
      <w:r w:rsidRPr="009919CF">
        <w:t xml:space="preserve">. </w:t>
      </w:r>
      <w:r w:rsidR="0050770F" w:rsidRPr="009919CF">
        <w:t xml:space="preserve">The </w:t>
      </w:r>
      <w:r w:rsidR="003E42B6">
        <w:t>P</w:t>
      </w:r>
      <w:r w:rsidR="0050770F" w:rsidRPr="009919CF">
        <w:t>rogram is</w:t>
      </w:r>
      <w:r w:rsidRPr="009919CF">
        <w:t xml:space="preserve"> about reducing death and injuries without </w:t>
      </w:r>
      <w:r w:rsidR="001D48DF" w:rsidRPr="009919CF">
        <w:t>regulation or</w:t>
      </w:r>
      <w:r w:rsidRPr="009919CF">
        <w:t xml:space="preserve"> red tape.</w:t>
      </w:r>
    </w:p>
    <w:p w14:paraId="07BB1DBC" w14:textId="397D40CE" w:rsidR="00943FF8" w:rsidRDefault="00943FF8" w:rsidP="001A617B">
      <w:pPr>
        <w:rPr>
          <w:sz w:val="20"/>
          <w:szCs w:val="20"/>
        </w:rPr>
      </w:pPr>
      <w:r>
        <w:t xml:space="preserve">The </w:t>
      </w:r>
      <w:r w:rsidR="003E42B6">
        <w:t>P</w:t>
      </w:r>
      <w:r>
        <w:t>rogram provides free networking, support, practical tools and education to assist organisations in making road safety part of their organisational culture, drawing on local and international good practice.</w:t>
      </w:r>
    </w:p>
    <w:p w14:paraId="520191D0" w14:textId="5B1F8E89" w:rsidR="0077163D" w:rsidRPr="009919CF" w:rsidRDefault="0077163D" w:rsidP="0077163D">
      <w:r w:rsidRPr="009919CF">
        <w:t xml:space="preserve">The NRSPP </w:t>
      </w:r>
      <w:r w:rsidR="001D48DF" w:rsidRPr="009919CF">
        <w:t>helps</w:t>
      </w:r>
      <w:r w:rsidRPr="009919CF">
        <w:t xml:space="preserve"> businesses of all sizes, across all sectors, to </w:t>
      </w:r>
      <w:r w:rsidR="001D48DF" w:rsidRPr="009919CF">
        <w:t>develop and implement</w:t>
      </w:r>
      <w:r w:rsidRPr="009919CF">
        <w:t xml:space="preserve"> road safety initiatives specific to their workplace and beyond. Importantly, it brings together and promotes conversations between businesses, government and researchers to help Australian organisations develop a strong safety culture – something that is critical to running a successful business</w:t>
      </w:r>
      <w:r w:rsidR="001D48DF" w:rsidRPr="009919CF">
        <w:t>.</w:t>
      </w:r>
    </w:p>
    <w:p w14:paraId="2143A7D7" w14:textId="77777777" w:rsidR="0077163D" w:rsidRPr="009919CF" w:rsidRDefault="0083541E" w:rsidP="006439CC">
      <w:pPr>
        <w:pStyle w:val="Heading1"/>
      </w:pPr>
      <w:r w:rsidRPr="009919CF">
        <w:t>Charter Overview</w:t>
      </w:r>
    </w:p>
    <w:p w14:paraId="3B8A9D53" w14:textId="18494E99" w:rsidR="0083541E" w:rsidRPr="009919CF" w:rsidRDefault="0083541E" w:rsidP="0083541E">
      <w:pPr>
        <w:jc w:val="both"/>
        <w:rPr>
          <w:lang w:val="en-GB" w:eastAsia="en-AU"/>
        </w:rPr>
      </w:pPr>
      <w:r w:rsidRPr="009919CF">
        <w:rPr>
          <w:lang w:val="en-GB" w:eastAsia="en-AU"/>
        </w:rPr>
        <w:t>This Charter</w:t>
      </w:r>
      <w:r w:rsidR="009657F6" w:rsidRPr="009919CF">
        <w:rPr>
          <w:lang w:val="en-GB" w:eastAsia="en-AU"/>
        </w:rPr>
        <w:t xml:space="preserve"> </w:t>
      </w:r>
      <w:r w:rsidRPr="009919CF">
        <w:rPr>
          <w:lang w:val="en-GB" w:eastAsia="en-AU"/>
        </w:rPr>
        <w:t>outline</w:t>
      </w:r>
      <w:r w:rsidR="00551221">
        <w:rPr>
          <w:lang w:val="en-GB" w:eastAsia="en-AU"/>
        </w:rPr>
        <w:t>s</w:t>
      </w:r>
      <w:r w:rsidRPr="009919CF">
        <w:rPr>
          <w:lang w:val="en-GB" w:eastAsia="en-AU"/>
        </w:rPr>
        <w:t xml:space="preserve"> the governance framework and </w:t>
      </w:r>
      <w:r w:rsidR="001D48DF" w:rsidRPr="009919CF">
        <w:rPr>
          <w:lang w:val="en-GB" w:eastAsia="en-AU"/>
        </w:rPr>
        <w:t>operating</w:t>
      </w:r>
      <w:r w:rsidRPr="009919CF">
        <w:rPr>
          <w:lang w:val="en-GB" w:eastAsia="en-AU"/>
        </w:rPr>
        <w:t xml:space="preserve"> principles for the NRSPP. It is a living documen</w:t>
      </w:r>
      <w:r w:rsidR="00313E99" w:rsidRPr="009919CF">
        <w:rPr>
          <w:lang w:val="en-GB" w:eastAsia="en-AU"/>
        </w:rPr>
        <w:t>t and will be updated from time-</w:t>
      </w:r>
      <w:r w:rsidRPr="009919CF">
        <w:rPr>
          <w:lang w:val="en-GB" w:eastAsia="en-AU"/>
        </w:rPr>
        <w:t>to</w:t>
      </w:r>
      <w:r w:rsidR="00313E99" w:rsidRPr="009919CF">
        <w:rPr>
          <w:lang w:val="en-GB" w:eastAsia="en-AU"/>
        </w:rPr>
        <w:t>-</w:t>
      </w:r>
      <w:r w:rsidRPr="009919CF">
        <w:rPr>
          <w:lang w:val="en-GB" w:eastAsia="en-AU"/>
        </w:rPr>
        <w:t>time to meet the needs of the partnership as directed by the Steering Committee</w:t>
      </w:r>
      <w:r w:rsidR="007A1EB6" w:rsidRPr="009919CF">
        <w:rPr>
          <w:lang w:val="en-GB" w:eastAsia="en-AU"/>
        </w:rPr>
        <w:t xml:space="preserve"> (SC)</w:t>
      </w:r>
      <w:r w:rsidRPr="009919CF">
        <w:rPr>
          <w:lang w:val="en-GB" w:eastAsia="en-AU"/>
        </w:rPr>
        <w:t>.</w:t>
      </w:r>
    </w:p>
    <w:p w14:paraId="2282EB19" w14:textId="16F49941" w:rsidR="0083541E" w:rsidRPr="009919CF" w:rsidRDefault="00EA3928" w:rsidP="006439CC">
      <w:pPr>
        <w:pStyle w:val="Heading1"/>
      </w:pPr>
      <w:r w:rsidRPr="009919CF">
        <w:t xml:space="preserve">Fundamental </w:t>
      </w:r>
      <w:r w:rsidR="00144757" w:rsidRPr="009919CF">
        <w:t>Principles</w:t>
      </w:r>
    </w:p>
    <w:p w14:paraId="1381F41A" w14:textId="4F130302" w:rsidR="00981682" w:rsidRPr="009919CF" w:rsidRDefault="00981682" w:rsidP="00205C34">
      <w:pPr>
        <w:pStyle w:val="ListParagraph"/>
        <w:numPr>
          <w:ilvl w:val="0"/>
          <w:numId w:val="4"/>
        </w:numPr>
        <w:spacing w:after="120"/>
        <w:ind w:left="714" w:hanging="357"/>
        <w:contextualSpacing w:val="0"/>
      </w:pPr>
      <w:r w:rsidRPr="009919CF">
        <w:t>The NRSPP</w:t>
      </w:r>
      <w:r w:rsidR="00DB3D29" w:rsidRPr="009919CF">
        <w:t xml:space="preserve"> is</w:t>
      </w:r>
      <w:r w:rsidRPr="009919CF">
        <w:t xml:space="preserve"> a cooperative partnership program, without legal underpinning, comprising, and facilitated (cash and in-kind) by</w:t>
      </w:r>
      <w:r w:rsidR="00DB3D29" w:rsidRPr="009919CF">
        <w:t>,</w:t>
      </w:r>
      <w:r w:rsidRPr="009919CF">
        <w:t xml:space="preserve"> a range of government, industry and research partners. </w:t>
      </w:r>
      <w:r w:rsidR="00313E99" w:rsidRPr="009919CF">
        <w:t xml:space="preserve">The </w:t>
      </w:r>
      <w:r w:rsidR="003E42B6">
        <w:t>P</w:t>
      </w:r>
      <w:r w:rsidR="00313E99" w:rsidRPr="009919CF">
        <w:t xml:space="preserve">rogram </w:t>
      </w:r>
      <w:r w:rsidR="00DB3D29" w:rsidRPr="009919CF">
        <w:t>is</w:t>
      </w:r>
      <w:r w:rsidRPr="009919CF">
        <w:t xml:space="preserve"> </w:t>
      </w:r>
      <w:r w:rsidR="00DB3D29" w:rsidRPr="009919CF">
        <w:t xml:space="preserve">administered </w:t>
      </w:r>
      <w:r w:rsidR="00313E99" w:rsidRPr="009919CF">
        <w:t>by</w:t>
      </w:r>
      <w:r w:rsidRPr="009919CF">
        <w:t xml:space="preserve"> a </w:t>
      </w:r>
      <w:r w:rsidR="00313E99" w:rsidRPr="009919CF">
        <w:t>Secretariat that is</w:t>
      </w:r>
      <w:r w:rsidRPr="009919CF">
        <w:t xml:space="preserve"> nominated by the </w:t>
      </w:r>
      <w:r w:rsidR="00B17103" w:rsidRPr="009919CF">
        <w:t>SC</w:t>
      </w:r>
      <w:r w:rsidR="00FA6C9F">
        <w:t xml:space="preserve"> where </w:t>
      </w:r>
      <w:r w:rsidR="009A4DCE">
        <w:t xml:space="preserve">it </w:t>
      </w:r>
      <w:r w:rsidR="00FA6C9F">
        <w:t>is ho</w:t>
      </w:r>
      <w:r w:rsidR="003E42B6">
        <w:t>st</w:t>
      </w:r>
      <w:r w:rsidR="00FA6C9F">
        <w:t>ed</w:t>
      </w:r>
      <w:r w:rsidRPr="009919CF">
        <w:t>.</w:t>
      </w:r>
    </w:p>
    <w:p w14:paraId="37F658BF" w14:textId="7E349009" w:rsidR="00943CAD" w:rsidRPr="009919CF" w:rsidRDefault="00943CAD" w:rsidP="00205C34">
      <w:pPr>
        <w:pStyle w:val="ListParagraph"/>
        <w:numPr>
          <w:ilvl w:val="0"/>
          <w:numId w:val="4"/>
        </w:numPr>
        <w:spacing w:after="120"/>
        <w:ind w:left="714" w:hanging="357"/>
        <w:contextualSpacing w:val="0"/>
      </w:pPr>
      <w:r w:rsidRPr="009919CF">
        <w:t xml:space="preserve">The NRSPP </w:t>
      </w:r>
      <w:r w:rsidR="00DB3D29" w:rsidRPr="009919CF">
        <w:t>is</w:t>
      </w:r>
      <w:r w:rsidR="00932220" w:rsidRPr="009919CF">
        <w:t xml:space="preserve"> jointly</w:t>
      </w:r>
      <w:r w:rsidRPr="009919CF">
        <w:t xml:space="preserve"> overseen by </w:t>
      </w:r>
      <w:r w:rsidR="00B17103" w:rsidRPr="009919CF">
        <w:t>the SC</w:t>
      </w:r>
      <w:r w:rsidR="00932220" w:rsidRPr="009919CF">
        <w:t>,</w:t>
      </w:r>
      <w:r w:rsidRPr="009919CF">
        <w:t xml:space="preserve"> </w:t>
      </w:r>
      <w:r w:rsidR="00313E99" w:rsidRPr="009919CF">
        <w:t>comprising industry</w:t>
      </w:r>
      <w:r w:rsidR="001D48DF" w:rsidRPr="009919CF">
        <w:t xml:space="preserve"> and funding</w:t>
      </w:r>
      <w:r w:rsidR="00D152AB" w:rsidRPr="009919CF">
        <w:t xml:space="preserve"> </w:t>
      </w:r>
      <w:r w:rsidR="00F71C96" w:rsidRPr="009919CF">
        <w:t>partners</w:t>
      </w:r>
      <w:r w:rsidR="00932220" w:rsidRPr="009919CF">
        <w:t>,</w:t>
      </w:r>
      <w:r w:rsidR="00F71C96" w:rsidRPr="009919CF">
        <w:t xml:space="preserve"> </w:t>
      </w:r>
      <w:r w:rsidR="00D152AB" w:rsidRPr="009919CF">
        <w:t xml:space="preserve">and </w:t>
      </w:r>
      <w:r w:rsidR="001D48DF" w:rsidRPr="009919CF">
        <w:t xml:space="preserve">by </w:t>
      </w:r>
      <w:r w:rsidR="00D152AB" w:rsidRPr="009919CF">
        <w:t xml:space="preserve">the </w:t>
      </w:r>
      <w:r w:rsidR="00D152AB" w:rsidRPr="00062D5E">
        <w:t>Governance Board (GB)</w:t>
      </w:r>
      <w:r w:rsidR="004601F8">
        <w:t xml:space="preserve"> which comprises of the Core Funders</w:t>
      </w:r>
      <w:r w:rsidR="00932220" w:rsidRPr="009919CF">
        <w:t xml:space="preserve">. The SC </w:t>
      </w:r>
      <w:r w:rsidR="003E42B6">
        <w:t>has</w:t>
      </w:r>
      <w:r w:rsidR="00932220" w:rsidRPr="009919CF">
        <w:t xml:space="preserve"> </w:t>
      </w:r>
      <w:r w:rsidRPr="009919CF">
        <w:t>respon</w:t>
      </w:r>
      <w:r w:rsidR="00932220" w:rsidRPr="009919CF">
        <w:t xml:space="preserve">sibility for </w:t>
      </w:r>
      <w:r w:rsidR="00551221">
        <w:t xml:space="preserve">the </w:t>
      </w:r>
      <w:r w:rsidR="00932220" w:rsidRPr="009919CF">
        <w:t xml:space="preserve">overall direction </w:t>
      </w:r>
      <w:r w:rsidRPr="009919CF">
        <w:t xml:space="preserve">and strategic positioning </w:t>
      </w:r>
      <w:r w:rsidR="00551221">
        <w:t>of</w:t>
      </w:r>
      <w:r w:rsidRPr="009919CF">
        <w:t xml:space="preserve"> the program</w:t>
      </w:r>
      <w:r w:rsidR="003E42B6">
        <w:t>,</w:t>
      </w:r>
      <w:r w:rsidR="00932220" w:rsidRPr="009919CF">
        <w:t xml:space="preserve"> and the GB </w:t>
      </w:r>
      <w:r w:rsidR="0064093E">
        <w:t xml:space="preserve">has responsibility for </w:t>
      </w:r>
      <w:r w:rsidR="00932220" w:rsidRPr="009919CF">
        <w:t>governance</w:t>
      </w:r>
      <w:r w:rsidRPr="009919CF">
        <w:t>.</w:t>
      </w:r>
      <w:r w:rsidR="00EE4FB8" w:rsidRPr="009919CF">
        <w:t xml:space="preserve"> (Specific accountabilities and composition </w:t>
      </w:r>
      <w:r w:rsidR="00932220" w:rsidRPr="009919CF">
        <w:t>for each are described below</w:t>
      </w:r>
      <w:r w:rsidR="003E42B6">
        <w:t>.</w:t>
      </w:r>
      <w:r w:rsidR="00EE4FB8" w:rsidRPr="009919CF">
        <w:t>)</w:t>
      </w:r>
    </w:p>
    <w:p w14:paraId="2DA5E6A5" w14:textId="2129AC02" w:rsidR="00932220" w:rsidRPr="009919CF" w:rsidRDefault="007040A4" w:rsidP="00932220">
      <w:pPr>
        <w:pStyle w:val="ListParagraph"/>
        <w:numPr>
          <w:ilvl w:val="0"/>
          <w:numId w:val="4"/>
        </w:numPr>
        <w:spacing w:after="120"/>
        <w:ind w:left="714" w:hanging="357"/>
        <w:contextualSpacing w:val="0"/>
      </w:pPr>
      <w:r>
        <w:t xml:space="preserve">The </w:t>
      </w:r>
      <w:r w:rsidR="003E42B6">
        <w:t>P</w:t>
      </w:r>
      <w:r>
        <w:t xml:space="preserve">rogram is </w:t>
      </w:r>
      <w:r w:rsidR="00161597">
        <w:t>represented</w:t>
      </w:r>
      <w:r w:rsidR="00932220" w:rsidRPr="009919CF">
        <w:t xml:space="preserve"> </w:t>
      </w:r>
      <w:r w:rsidR="00E26A4B">
        <w:t xml:space="preserve">by an </w:t>
      </w:r>
      <w:r w:rsidR="00283C8D">
        <w:t>I</w:t>
      </w:r>
      <w:r w:rsidR="00932220" w:rsidRPr="009919CF">
        <w:t xml:space="preserve">ndependent </w:t>
      </w:r>
      <w:r w:rsidR="00283C8D">
        <w:t>C</w:t>
      </w:r>
      <w:r w:rsidR="00932220" w:rsidRPr="009919CF">
        <w:t xml:space="preserve">hair </w:t>
      </w:r>
      <w:r w:rsidR="0064093E">
        <w:t xml:space="preserve">who </w:t>
      </w:r>
      <w:r w:rsidR="00E26A4B">
        <w:t>chairs both the SC and GB</w:t>
      </w:r>
      <w:r w:rsidR="0064093E">
        <w:t>,</w:t>
      </w:r>
      <w:r w:rsidR="00E26A4B">
        <w:t xml:space="preserve"> and </w:t>
      </w:r>
      <w:r w:rsidR="0064093E">
        <w:t xml:space="preserve">who </w:t>
      </w:r>
      <w:r w:rsidR="00E26A4B">
        <w:t xml:space="preserve">is </w:t>
      </w:r>
      <w:r w:rsidR="00932220" w:rsidRPr="009919CF">
        <w:t xml:space="preserve">appointed by </w:t>
      </w:r>
      <w:r w:rsidR="00283C8D">
        <w:t xml:space="preserve">a panel of three representatives from the </w:t>
      </w:r>
      <w:r w:rsidR="00932220" w:rsidRPr="009919CF">
        <w:t xml:space="preserve">GB </w:t>
      </w:r>
      <w:r>
        <w:t xml:space="preserve">and three </w:t>
      </w:r>
      <w:r w:rsidR="0064093E">
        <w:t xml:space="preserve">representatives </w:t>
      </w:r>
      <w:r>
        <w:t xml:space="preserve">from </w:t>
      </w:r>
      <w:r w:rsidR="0064093E">
        <w:t xml:space="preserve">the </w:t>
      </w:r>
      <w:r w:rsidR="00932220" w:rsidRPr="009919CF">
        <w:t>SC.</w:t>
      </w:r>
    </w:p>
    <w:p w14:paraId="00B77906" w14:textId="26780F41" w:rsidR="00943CAD" w:rsidRPr="009919CF" w:rsidRDefault="00943CAD" w:rsidP="007606D7">
      <w:pPr>
        <w:pStyle w:val="ListParagraph"/>
        <w:numPr>
          <w:ilvl w:val="0"/>
          <w:numId w:val="4"/>
        </w:numPr>
        <w:spacing w:after="120"/>
        <w:ind w:left="714" w:hanging="357"/>
        <w:contextualSpacing w:val="0"/>
      </w:pPr>
      <w:r w:rsidRPr="009919CF">
        <w:t>Program Partners</w:t>
      </w:r>
      <w:r w:rsidR="00B17103" w:rsidRPr="009919CF">
        <w:t xml:space="preserve"> (PP) are</w:t>
      </w:r>
      <w:r w:rsidR="00EE4FB8" w:rsidRPr="009919CF">
        <w:t xml:space="preserve"> </w:t>
      </w:r>
      <w:r w:rsidR="00B17103" w:rsidRPr="009919CF">
        <w:t xml:space="preserve">organisations that </w:t>
      </w:r>
      <w:r w:rsidR="001B2134">
        <w:t xml:space="preserve">have </w:t>
      </w:r>
      <w:r w:rsidR="00CB1675">
        <w:t>complete</w:t>
      </w:r>
      <w:r w:rsidR="001B2134">
        <w:t>d</w:t>
      </w:r>
      <w:r w:rsidR="00CB1675">
        <w:t xml:space="preserve"> the online </w:t>
      </w:r>
      <w:bookmarkStart w:id="0" w:name="_Hlk207169801"/>
      <w:r w:rsidR="00CB1675">
        <w:t>Partner Measures Assessment Tool</w:t>
      </w:r>
      <w:bookmarkEnd w:id="0"/>
      <w:r w:rsidR="00D027E7">
        <w:t xml:space="preserve"> which will assess the workplace road safety maturity of </w:t>
      </w:r>
      <w:r w:rsidR="00567881">
        <w:t>PP</w:t>
      </w:r>
      <w:r w:rsidR="00D027E7">
        <w:t xml:space="preserve"> organisation</w:t>
      </w:r>
      <w:r w:rsidR="00567881">
        <w:t>s</w:t>
      </w:r>
      <w:r w:rsidR="00D027E7">
        <w:t xml:space="preserve"> against </w:t>
      </w:r>
      <w:r w:rsidR="00D027E7">
        <w:lastRenderedPageBreak/>
        <w:t xml:space="preserve">three evaluation areas, Policy and Processes; Systems and Reporting; and People and Culture. The tool will enable </w:t>
      </w:r>
      <w:proofErr w:type="gramStart"/>
      <w:r w:rsidR="006B3A82">
        <w:t xml:space="preserve">PP </w:t>
      </w:r>
      <w:r w:rsidR="00D027E7">
        <w:t xml:space="preserve"> to</w:t>
      </w:r>
      <w:proofErr w:type="gramEnd"/>
      <w:r w:rsidR="00D027E7">
        <w:t xml:space="preserve"> make</w:t>
      </w:r>
      <w:r w:rsidR="00B17103" w:rsidRPr="009919CF">
        <w:t xml:space="preserve"> a commitment to </w:t>
      </w:r>
      <w:r w:rsidR="00932220" w:rsidRPr="009919CF">
        <w:t>improve workplace road safety within their organisation,</w:t>
      </w:r>
      <w:r w:rsidR="003E42B6">
        <w:t xml:space="preserve"> and</w:t>
      </w:r>
      <w:r w:rsidR="00D027E7">
        <w:t>, should they wish,</w:t>
      </w:r>
      <w:r w:rsidR="003E42B6">
        <w:t xml:space="preserve"> </w:t>
      </w:r>
      <w:r w:rsidR="00B17103" w:rsidRPr="009919CF">
        <w:t>shar</w:t>
      </w:r>
      <w:r w:rsidR="003E42B6">
        <w:t>e</w:t>
      </w:r>
      <w:r w:rsidR="00B17103" w:rsidRPr="009919CF">
        <w:t xml:space="preserve"> </w:t>
      </w:r>
      <w:r w:rsidR="00932220" w:rsidRPr="009919CF">
        <w:t xml:space="preserve">their </w:t>
      </w:r>
      <w:r w:rsidR="00B17103" w:rsidRPr="009919CF">
        <w:t xml:space="preserve">road safety knowledge and its application through the NRSPP. </w:t>
      </w:r>
      <w:r w:rsidR="001E43B9" w:rsidRPr="009919CF">
        <w:t xml:space="preserve">An “Agreement of Intention” is established with all </w:t>
      </w:r>
      <w:r w:rsidR="0064093E">
        <w:t>PP</w:t>
      </w:r>
      <w:r w:rsidR="0064093E" w:rsidRPr="009919CF">
        <w:t xml:space="preserve"> </w:t>
      </w:r>
      <w:r w:rsidR="001E43B9" w:rsidRPr="009919CF">
        <w:t>to define commitments</w:t>
      </w:r>
      <w:r w:rsidR="00932220" w:rsidRPr="009919CF">
        <w:t>, actions</w:t>
      </w:r>
      <w:r w:rsidR="001E43B9" w:rsidRPr="009919CF">
        <w:t xml:space="preserve"> and expected outcomes, including championing the NRSPP. </w:t>
      </w:r>
    </w:p>
    <w:p w14:paraId="19AA824C" w14:textId="2D4F6FD6" w:rsidR="00F05017" w:rsidRPr="009919CF" w:rsidRDefault="002B4E82" w:rsidP="00205C34">
      <w:pPr>
        <w:pStyle w:val="ListParagraph"/>
        <w:numPr>
          <w:ilvl w:val="0"/>
          <w:numId w:val="4"/>
        </w:numPr>
        <w:spacing w:after="120"/>
        <w:ind w:left="714" w:hanging="357"/>
        <w:contextualSpacing w:val="0"/>
      </w:pPr>
      <w:r w:rsidRPr="009919CF">
        <w:t>Working Groups</w:t>
      </w:r>
      <w:r w:rsidR="00B17103" w:rsidRPr="009919CF">
        <w:t xml:space="preserve"> (including </w:t>
      </w:r>
      <w:r w:rsidR="00EE4FB8" w:rsidRPr="009919CF">
        <w:t>any Sector</w:t>
      </w:r>
      <w:r w:rsidR="00B17103" w:rsidRPr="009919CF">
        <w:t xml:space="preserve"> Forum</w:t>
      </w:r>
      <w:r w:rsidR="00EE4FB8" w:rsidRPr="009919CF">
        <w:t>s</w:t>
      </w:r>
      <w:r w:rsidR="00B17103" w:rsidRPr="009919CF">
        <w:t xml:space="preserve">) </w:t>
      </w:r>
      <w:r w:rsidR="00981682" w:rsidRPr="009919CF">
        <w:t xml:space="preserve">exist to progress </w:t>
      </w:r>
      <w:r w:rsidRPr="009919CF">
        <w:t xml:space="preserve">prioritised </w:t>
      </w:r>
      <w:r w:rsidR="00981682" w:rsidRPr="009919CF">
        <w:t>areas</w:t>
      </w:r>
      <w:r w:rsidRPr="009919CF">
        <w:t xml:space="preserve"> of risk or areas of engagement</w:t>
      </w:r>
      <w:r w:rsidR="00981682" w:rsidRPr="009919CF">
        <w:t xml:space="preserve">. </w:t>
      </w:r>
      <w:r w:rsidRPr="009919CF">
        <w:t xml:space="preserve">The </w:t>
      </w:r>
      <w:r w:rsidR="00B17103" w:rsidRPr="009919CF">
        <w:t>SC</w:t>
      </w:r>
      <w:r w:rsidRPr="009919CF">
        <w:t xml:space="preserve"> </w:t>
      </w:r>
      <w:r w:rsidR="00EE4FB8" w:rsidRPr="009919CF">
        <w:t>is accountable for</w:t>
      </w:r>
      <w:r w:rsidRPr="009919CF">
        <w:t xml:space="preserve"> the </w:t>
      </w:r>
      <w:r w:rsidR="00F05017" w:rsidRPr="009919CF">
        <w:t xml:space="preserve">establishment of any Working Group </w:t>
      </w:r>
      <w:r w:rsidR="00EE4FB8" w:rsidRPr="009919CF">
        <w:t xml:space="preserve">or Sector Forum </w:t>
      </w:r>
      <w:r w:rsidR="00F05017" w:rsidRPr="009919CF">
        <w:t xml:space="preserve">and </w:t>
      </w:r>
      <w:r w:rsidR="00B17103" w:rsidRPr="009919CF">
        <w:t>provide</w:t>
      </w:r>
      <w:r w:rsidR="00F15B5B" w:rsidRPr="009919CF">
        <w:t>s</w:t>
      </w:r>
      <w:r w:rsidR="00B17103" w:rsidRPr="009919CF">
        <w:t xml:space="preserve"> final </w:t>
      </w:r>
      <w:r w:rsidR="00F15B5B" w:rsidRPr="009919CF">
        <w:t xml:space="preserve">clearance </w:t>
      </w:r>
      <w:r w:rsidR="00B17103" w:rsidRPr="009919CF">
        <w:t>of</w:t>
      </w:r>
      <w:r w:rsidR="00981682" w:rsidRPr="009919CF">
        <w:t xml:space="preserve"> major outputs</w:t>
      </w:r>
      <w:r w:rsidR="00EE4FB8" w:rsidRPr="009919CF">
        <w:t xml:space="preserve"> from all Working Groups</w:t>
      </w:r>
      <w:r w:rsidR="00981682" w:rsidRPr="009919CF">
        <w:t xml:space="preserve">.  </w:t>
      </w:r>
    </w:p>
    <w:p w14:paraId="3D554A0B" w14:textId="61C739C8" w:rsidR="00981682" w:rsidRPr="009919CF" w:rsidRDefault="00F05017" w:rsidP="00205C34">
      <w:pPr>
        <w:pStyle w:val="ListParagraph"/>
        <w:numPr>
          <w:ilvl w:val="0"/>
          <w:numId w:val="4"/>
        </w:numPr>
        <w:spacing w:after="120"/>
        <w:ind w:left="714" w:hanging="357"/>
        <w:contextualSpacing w:val="0"/>
      </w:pPr>
      <w:r w:rsidRPr="009919CF">
        <w:t>Working Group</w:t>
      </w:r>
      <w:r w:rsidR="007C438E" w:rsidRPr="009919CF">
        <w:t xml:space="preserve">s </w:t>
      </w:r>
      <w:r w:rsidR="00981682" w:rsidRPr="009919CF">
        <w:t xml:space="preserve">and </w:t>
      </w:r>
      <w:r w:rsidR="007C438E" w:rsidRPr="009919CF">
        <w:t xml:space="preserve">the </w:t>
      </w:r>
      <w:r w:rsidRPr="009919CF">
        <w:t>Forum</w:t>
      </w:r>
      <w:r w:rsidR="00680E4E">
        <w:t>s</w:t>
      </w:r>
      <w:r w:rsidR="007C438E" w:rsidRPr="009919CF">
        <w:t xml:space="preserve"> </w:t>
      </w:r>
      <w:r w:rsidR="00F15B5B" w:rsidRPr="009919CF">
        <w:t>are</w:t>
      </w:r>
      <w:r w:rsidR="007C438E" w:rsidRPr="009919CF">
        <w:t xml:space="preserve"> chaired by a</w:t>
      </w:r>
      <w:r w:rsidR="00C17519">
        <w:t>n</w:t>
      </w:r>
      <w:r w:rsidR="007C438E" w:rsidRPr="009919CF">
        <w:t xml:space="preserve"> </w:t>
      </w:r>
      <w:r w:rsidR="00B17103" w:rsidRPr="009919CF">
        <w:t>SC</w:t>
      </w:r>
      <w:r w:rsidR="007C438E" w:rsidRPr="009919CF">
        <w:t xml:space="preserve"> </w:t>
      </w:r>
      <w:r w:rsidR="00B17103" w:rsidRPr="009919CF">
        <w:t xml:space="preserve">appointed </w:t>
      </w:r>
      <w:r w:rsidR="007C438E" w:rsidRPr="009919CF">
        <w:t xml:space="preserve">representative </w:t>
      </w:r>
      <w:r w:rsidR="00F15B5B" w:rsidRPr="009919CF">
        <w:t>or</w:t>
      </w:r>
      <w:r w:rsidR="007C438E" w:rsidRPr="009919CF">
        <w:t xml:space="preserve"> the NRSPP Program </w:t>
      </w:r>
      <w:r w:rsidR="00680E4E">
        <w:t>Director</w:t>
      </w:r>
      <w:r w:rsidR="00680E4E" w:rsidRPr="009919CF">
        <w:t xml:space="preserve"> </w:t>
      </w:r>
      <w:r w:rsidR="007C438E" w:rsidRPr="009919CF">
        <w:t>if needed</w:t>
      </w:r>
      <w:r w:rsidR="00981682" w:rsidRPr="009919CF">
        <w:t xml:space="preserve">. One person may chair more than one group. </w:t>
      </w:r>
    </w:p>
    <w:p w14:paraId="6BF6CF89" w14:textId="36A5FEFE" w:rsidR="00697270" w:rsidRPr="009919CF" w:rsidRDefault="00C22EA3" w:rsidP="00205C34">
      <w:pPr>
        <w:pStyle w:val="ListParagraph"/>
        <w:numPr>
          <w:ilvl w:val="0"/>
          <w:numId w:val="4"/>
        </w:numPr>
        <w:spacing w:after="120"/>
        <w:ind w:left="714" w:hanging="357"/>
        <w:contextualSpacing w:val="0"/>
      </w:pPr>
      <w:r>
        <w:t>The</w:t>
      </w:r>
      <w:r w:rsidR="006B3BDB">
        <w:t xml:space="preserve"> </w:t>
      </w:r>
      <w:r w:rsidR="00631C55">
        <w:t>H</w:t>
      </w:r>
      <w:r w:rsidR="00981682" w:rsidRPr="009919CF">
        <w:t>ost</w:t>
      </w:r>
      <w:r w:rsidR="00F15B5B" w:rsidRPr="009919CF">
        <w:t xml:space="preserve"> </w:t>
      </w:r>
      <w:r w:rsidR="006B3BDB">
        <w:t>of the</w:t>
      </w:r>
      <w:r w:rsidR="006B3BDB" w:rsidRPr="009919CF">
        <w:t xml:space="preserve"> NRSPP</w:t>
      </w:r>
      <w:r w:rsidR="006B3BDB">
        <w:t xml:space="preserve"> Secretariat is chosen by the GB</w:t>
      </w:r>
      <w:r w:rsidR="00981682" w:rsidRPr="009919CF">
        <w:t xml:space="preserve">. </w:t>
      </w:r>
      <w:r w:rsidR="00075683">
        <w:t xml:space="preserve">The Host has a seat on the SC and only </w:t>
      </w:r>
      <w:r w:rsidR="0064093E">
        <w:t xml:space="preserve">has a seat </w:t>
      </w:r>
      <w:r w:rsidR="00075683">
        <w:t xml:space="preserve">on the GB if it is a </w:t>
      </w:r>
      <w:r w:rsidR="00F97A59">
        <w:t xml:space="preserve">funder of the program </w:t>
      </w:r>
      <w:r w:rsidR="0064093E">
        <w:t xml:space="preserve">- </w:t>
      </w:r>
      <w:r w:rsidR="00F97A59">
        <w:t xml:space="preserve">otherwise </w:t>
      </w:r>
      <w:r w:rsidR="0064093E">
        <w:t xml:space="preserve">they </w:t>
      </w:r>
      <w:r w:rsidR="00F97A59">
        <w:t xml:space="preserve">may </w:t>
      </w:r>
      <w:r w:rsidR="00631C55">
        <w:t xml:space="preserve">only </w:t>
      </w:r>
      <w:r w:rsidR="00F97A59">
        <w:t>attend</w:t>
      </w:r>
      <w:r w:rsidR="003302E8">
        <w:t xml:space="preserve"> as a guest</w:t>
      </w:r>
      <w:r w:rsidR="001F6E94">
        <w:t xml:space="preserve">. </w:t>
      </w:r>
      <w:r>
        <w:t>The Host provides a single contact point as its representative to act as the liaison between the program and the Host.</w:t>
      </w:r>
    </w:p>
    <w:p w14:paraId="1AA36DF4" w14:textId="10EDC2A0" w:rsidR="006530DE" w:rsidRDefault="001E43B9" w:rsidP="004E4E0C">
      <w:pPr>
        <w:pStyle w:val="Quote"/>
        <w:numPr>
          <w:ilvl w:val="0"/>
          <w:numId w:val="4"/>
        </w:numPr>
        <w:tabs>
          <w:tab w:val="clear" w:pos="1134"/>
        </w:tabs>
        <w:spacing w:after="120"/>
        <w:ind w:left="714" w:hanging="357"/>
      </w:pPr>
      <w:r w:rsidRPr="009919CF">
        <w:t>Commercial p</w:t>
      </w:r>
      <w:r w:rsidR="00B17103" w:rsidRPr="009919CF">
        <w:t xml:space="preserve">roducts from third parties will not be endorsed by the NRSPP; </w:t>
      </w:r>
      <w:r w:rsidRPr="009919CF">
        <w:t xml:space="preserve">organisations may </w:t>
      </w:r>
      <w:r w:rsidR="00B17103" w:rsidRPr="009919CF">
        <w:t xml:space="preserve">share </w:t>
      </w:r>
      <w:r w:rsidR="00B17103" w:rsidRPr="00D465AD">
        <w:t>with each other as appropriate.</w:t>
      </w:r>
    </w:p>
    <w:p w14:paraId="6EFEEFD2" w14:textId="02FE3D9C" w:rsidR="006530DE" w:rsidRPr="004E4E0C" w:rsidRDefault="003E42B6" w:rsidP="004E4E0C">
      <w:pPr>
        <w:pStyle w:val="ListParagraph"/>
        <w:numPr>
          <w:ilvl w:val="0"/>
          <w:numId w:val="4"/>
        </w:numPr>
      </w:pPr>
      <w:r>
        <w:t xml:space="preserve">The </w:t>
      </w:r>
      <w:r w:rsidR="006530DE">
        <w:t>NRSPP</w:t>
      </w:r>
      <w:r w:rsidR="006530DE" w:rsidRPr="006530DE">
        <w:t xml:space="preserve"> </w:t>
      </w:r>
      <w:r w:rsidR="006530DE">
        <w:t>is</w:t>
      </w:r>
      <w:r w:rsidR="006530DE" w:rsidRPr="006530DE">
        <w:t xml:space="preserve"> committed to full compliance with competition laws, and the enforcement of competition laws against those third parties who act in an anti-competitive manner </w:t>
      </w:r>
      <w:r w:rsidR="006530DE">
        <w:t xml:space="preserve">as part of the program and any </w:t>
      </w:r>
      <w:r w:rsidR="004E4E0C">
        <w:t>it’s</w:t>
      </w:r>
      <w:r w:rsidR="006530DE">
        <w:t xml:space="preserve"> related activities</w:t>
      </w:r>
      <w:r w:rsidR="006530DE" w:rsidRPr="006530DE">
        <w:t>.</w:t>
      </w:r>
      <w:r w:rsidR="006530DE">
        <w:t xml:space="preserve"> To support this all meetings which NRSPP organised will include: </w:t>
      </w:r>
    </w:p>
    <w:p w14:paraId="6927025A" w14:textId="04583BBA" w:rsidR="006530DE" w:rsidRDefault="006530DE" w:rsidP="004601F8">
      <w:pPr>
        <w:ind w:left="360"/>
        <w:jc w:val="center"/>
      </w:pPr>
      <w:r>
        <w:rPr>
          <w:i/>
          <w:iCs/>
        </w:rPr>
        <w:t>“</w:t>
      </w:r>
      <w:r w:rsidRPr="004E4E0C">
        <w:rPr>
          <w:i/>
          <w:iCs/>
        </w:rPr>
        <w:t xml:space="preserve">The meeting is requested to remember the purpose for which it is convened and to observe Australian Competition and Consumer Commission (ACCC) guidance on industry gatherings. To that end </w:t>
      </w:r>
      <w:r>
        <w:rPr>
          <w:i/>
          <w:iCs/>
        </w:rPr>
        <w:t>partners</w:t>
      </w:r>
      <w:r w:rsidRPr="004E4E0C">
        <w:rPr>
          <w:i/>
          <w:iCs/>
        </w:rPr>
        <w:t xml:space="preserve"> should note that NRSPP and the participants of this meeting must not contravene the requirements of the Competition and Consumer Act (formerly known as the Trade Practices Act). </w:t>
      </w:r>
      <w:r>
        <w:rPr>
          <w:i/>
          <w:iCs/>
        </w:rPr>
        <w:t>Partne</w:t>
      </w:r>
      <w:r w:rsidRPr="004E4E0C">
        <w:rPr>
          <w:i/>
          <w:iCs/>
        </w:rPr>
        <w:t>rs should also note that these proceedings may deal with normal business, and policies affecting the industry, but may not deal with, in particular, practices relating to either the fixing, controlling or maintaining of prices or the anti-competitive use of market power.</w:t>
      </w:r>
      <w:r>
        <w:rPr>
          <w:i/>
          <w:iCs/>
        </w:rPr>
        <w:t>”</w:t>
      </w:r>
    </w:p>
    <w:p w14:paraId="22197827" w14:textId="77777777" w:rsidR="001546E6" w:rsidRPr="00D465AD" w:rsidRDefault="001546E6" w:rsidP="00C85641">
      <w:pPr>
        <w:pStyle w:val="Heading1"/>
        <w:spacing w:before="240"/>
      </w:pPr>
      <w:r w:rsidRPr="00D465AD">
        <w:t xml:space="preserve">NRSPP Charter </w:t>
      </w:r>
    </w:p>
    <w:p w14:paraId="46234117" w14:textId="77777777" w:rsidR="00FE4667" w:rsidRPr="00D465AD" w:rsidRDefault="002C013B" w:rsidP="00CC1A7D">
      <w:pPr>
        <w:pStyle w:val="Heading3"/>
      </w:pPr>
      <w:r w:rsidRPr="00D465AD">
        <w:t>Vision</w:t>
      </w:r>
      <w:r w:rsidR="0096652E" w:rsidRPr="00D465AD">
        <w:t xml:space="preserve"> and Mission</w:t>
      </w:r>
    </w:p>
    <w:p w14:paraId="6DDD6227" w14:textId="79AF9556" w:rsidR="00700C3F" w:rsidRDefault="006439CC" w:rsidP="00F63C81">
      <w:pPr>
        <w:spacing w:after="120"/>
      </w:pPr>
      <w:r>
        <w:t xml:space="preserve">The vision of </w:t>
      </w:r>
      <w:r w:rsidR="00631C55">
        <w:t xml:space="preserve">the </w:t>
      </w:r>
      <w:r>
        <w:t>NRSPP is</w:t>
      </w:r>
      <w:r w:rsidR="00F15B5B" w:rsidRPr="00760E17">
        <w:t>:</w:t>
      </w:r>
      <w:r>
        <w:t xml:space="preserve"> </w:t>
      </w:r>
    </w:p>
    <w:p w14:paraId="21C2BB7F" w14:textId="0F42BBDF" w:rsidR="00F63C81" w:rsidRPr="00760E17" w:rsidRDefault="00760E17" w:rsidP="001A617B">
      <w:pPr>
        <w:spacing w:after="120"/>
        <w:ind w:left="993" w:right="992"/>
        <w:jc w:val="center"/>
        <w:rPr>
          <w:i/>
        </w:rPr>
      </w:pPr>
      <w:r w:rsidRPr="00760E17">
        <w:rPr>
          <w:i/>
        </w:rPr>
        <w:t xml:space="preserve">All businesses and organisations striving to eliminate </w:t>
      </w:r>
      <w:r w:rsidR="00D9169F">
        <w:rPr>
          <w:i/>
        </w:rPr>
        <w:t>workplace road trauma.</w:t>
      </w:r>
    </w:p>
    <w:p w14:paraId="73EFE974" w14:textId="19342F24" w:rsidR="00B96011" w:rsidRDefault="00B96011" w:rsidP="00F63C81">
      <w:pPr>
        <w:spacing w:after="120"/>
      </w:pPr>
      <w:r>
        <w:t>The supporting mission is</w:t>
      </w:r>
      <w:r w:rsidR="00631C55">
        <w:t>:</w:t>
      </w:r>
    </w:p>
    <w:p w14:paraId="70AECBEC" w14:textId="12AFB64E" w:rsidR="00B96011" w:rsidRDefault="00D9169F" w:rsidP="00D9169F">
      <w:pPr>
        <w:pStyle w:val="ListParagraph"/>
        <w:spacing w:before="60" w:after="60"/>
        <w:ind w:left="714"/>
        <w:contextualSpacing w:val="0"/>
        <w:jc w:val="center"/>
        <w:rPr>
          <w:i/>
        </w:rPr>
      </w:pPr>
      <w:r w:rsidRPr="00D9169F">
        <w:rPr>
          <w:i/>
        </w:rPr>
        <w:t>We empower organisations through learning, sharing and collaboration to develop evidence based, best practices to minimise workplace road trauma</w:t>
      </w:r>
    </w:p>
    <w:p w14:paraId="79F185C8" w14:textId="6480A00D" w:rsidR="00D9169F" w:rsidRDefault="00D9169F" w:rsidP="00D9169F">
      <w:r>
        <w:t>Our key values are:</w:t>
      </w:r>
    </w:p>
    <w:p w14:paraId="0747C17D" w14:textId="297EC877" w:rsidR="00D9169F" w:rsidRDefault="00D9169F" w:rsidP="00D9169F">
      <w:pPr>
        <w:pStyle w:val="ListParagraph"/>
        <w:numPr>
          <w:ilvl w:val="0"/>
          <w:numId w:val="43"/>
        </w:numPr>
      </w:pPr>
      <w:r>
        <w:t>Integrity</w:t>
      </w:r>
    </w:p>
    <w:p w14:paraId="7FDD4EE6" w14:textId="347EF694" w:rsidR="00D9169F" w:rsidRDefault="00D9169F" w:rsidP="00D9169F">
      <w:pPr>
        <w:pStyle w:val="ListParagraph"/>
        <w:numPr>
          <w:ilvl w:val="0"/>
          <w:numId w:val="43"/>
        </w:numPr>
      </w:pPr>
      <w:r>
        <w:t>Trust</w:t>
      </w:r>
    </w:p>
    <w:p w14:paraId="770C674D" w14:textId="77777777" w:rsidR="00D9169F" w:rsidRDefault="00D9169F" w:rsidP="00D9169F">
      <w:pPr>
        <w:pStyle w:val="ListParagraph"/>
        <w:numPr>
          <w:ilvl w:val="0"/>
          <w:numId w:val="43"/>
        </w:numPr>
      </w:pPr>
      <w:r>
        <w:t xml:space="preserve">Collaboration </w:t>
      </w:r>
    </w:p>
    <w:p w14:paraId="05C65713" w14:textId="4CDDE0F8" w:rsidR="00D9169F" w:rsidRPr="00D9169F" w:rsidRDefault="00D9169F" w:rsidP="00D9169F">
      <w:pPr>
        <w:pStyle w:val="ListParagraph"/>
        <w:numPr>
          <w:ilvl w:val="0"/>
          <w:numId w:val="43"/>
        </w:numPr>
      </w:pPr>
      <w:r>
        <w:t>Learning</w:t>
      </w:r>
    </w:p>
    <w:p w14:paraId="7CD20542" w14:textId="77777777" w:rsidR="001E6926" w:rsidRPr="00D465AD" w:rsidRDefault="001E6926" w:rsidP="00CC1A7D">
      <w:pPr>
        <w:pStyle w:val="Heading3"/>
      </w:pPr>
      <w:r w:rsidRPr="00D465AD">
        <w:t>Key objectives</w:t>
      </w:r>
    </w:p>
    <w:p w14:paraId="3F597E10" w14:textId="61B5930A" w:rsidR="00D9169F" w:rsidRDefault="00D9169F" w:rsidP="0042323D">
      <w:pPr>
        <w:pStyle w:val="Heading4"/>
        <w:numPr>
          <w:ilvl w:val="1"/>
          <w:numId w:val="26"/>
        </w:numPr>
      </w:pPr>
      <w:r>
        <w:t>Lead and empower Australian organisations to adopt evidence-based workplace road safety initiatives, by promoting evidence-based information, tools, webinars and resources.</w:t>
      </w:r>
    </w:p>
    <w:p w14:paraId="021934BC" w14:textId="02013BE4" w:rsidR="00D9169F" w:rsidRPr="00D9169F" w:rsidRDefault="00D9169F" w:rsidP="0042323D">
      <w:pPr>
        <w:pStyle w:val="Heading4"/>
        <w:numPr>
          <w:ilvl w:val="1"/>
          <w:numId w:val="26"/>
        </w:numPr>
        <w:rPr>
          <w:rFonts w:asciiTheme="majorHAnsi" w:hAnsiTheme="majorHAnsi" w:cstheme="majorHAnsi"/>
        </w:rPr>
      </w:pPr>
      <w:r>
        <w:lastRenderedPageBreak/>
        <w:t xml:space="preserve">Convene collaborations between </w:t>
      </w:r>
      <w:r w:rsidR="00631C55">
        <w:t>PP</w:t>
      </w:r>
      <w:r>
        <w:t>, industry and researchers to deliver workplace road safety and social innovations throughout Australia.</w:t>
      </w:r>
    </w:p>
    <w:p w14:paraId="71F11FEA" w14:textId="332310CC" w:rsidR="00D9169F" w:rsidRDefault="00D9169F" w:rsidP="0042323D">
      <w:pPr>
        <w:pStyle w:val="Heading4"/>
        <w:numPr>
          <w:ilvl w:val="1"/>
          <w:numId w:val="26"/>
        </w:numPr>
      </w:pPr>
      <w:r>
        <w:t>Promote and recognise innovative approaches to reducing workplace road trauma.</w:t>
      </w:r>
    </w:p>
    <w:p w14:paraId="2A825568" w14:textId="04635C12" w:rsidR="00D9169F" w:rsidRDefault="00D9169F" w:rsidP="0042323D">
      <w:pPr>
        <w:pStyle w:val="Heading4"/>
        <w:numPr>
          <w:ilvl w:val="1"/>
          <w:numId w:val="26"/>
        </w:numPr>
      </w:pPr>
      <w:r>
        <w:t xml:space="preserve">Grow the NRSPP's partnership base and strengthen linkages with existing </w:t>
      </w:r>
      <w:r w:rsidR="00631C55">
        <w:t>PP</w:t>
      </w:r>
      <w:r>
        <w:t xml:space="preserve">. </w:t>
      </w:r>
    </w:p>
    <w:p w14:paraId="488F39B2" w14:textId="33009C1A" w:rsidR="00D9169F" w:rsidRDefault="00D9169F" w:rsidP="0042323D">
      <w:pPr>
        <w:pStyle w:val="Heading4"/>
        <w:numPr>
          <w:ilvl w:val="1"/>
          <w:numId w:val="26"/>
        </w:numPr>
      </w:pPr>
      <w:r>
        <w:t xml:space="preserve">Implement good practice approaches to the governance of the NRSPP, which meet the needs of its </w:t>
      </w:r>
      <w:r w:rsidR="00631C55">
        <w:t xml:space="preserve">PP </w:t>
      </w:r>
      <w:r>
        <w:t xml:space="preserve">and the sustainability of the </w:t>
      </w:r>
      <w:r w:rsidR="003E42B6">
        <w:t>P</w:t>
      </w:r>
      <w:r>
        <w:t>rogram.</w:t>
      </w:r>
    </w:p>
    <w:p w14:paraId="669EB9EE" w14:textId="77F87346" w:rsidR="00D9169F" w:rsidRDefault="00760E17" w:rsidP="0042323D">
      <w:pPr>
        <w:pStyle w:val="Heading4"/>
        <w:numPr>
          <w:ilvl w:val="1"/>
          <w:numId w:val="26"/>
        </w:numPr>
      </w:pPr>
      <w:r w:rsidRPr="000106D7">
        <w:t>Contribute to the delivery of the National Road Safety Strategy</w:t>
      </w:r>
      <w:r w:rsidR="00D9169F">
        <w:t xml:space="preserve"> and related Action Plans.</w:t>
      </w:r>
    </w:p>
    <w:p w14:paraId="547CEFAE" w14:textId="27406892" w:rsidR="00D9169F" w:rsidRDefault="00D9169F" w:rsidP="0042323D">
      <w:pPr>
        <w:pStyle w:val="Heading4"/>
        <w:numPr>
          <w:ilvl w:val="1"/>
          <w:numId w:val="26"/>
        </w:numPr>
      </w:pPr>
      <w:r>
        <w:t xml:space="preserve">Foster a financially sustainable program that continually delivers value through leveraging funding sources and exploring evidence-based road safety solutions and social innovations that align with </w:t>
      </w:r>
      <w:r w:rsidR="00631C55">
        <w:t xml:space="preserve">the </w:t>
      </w:r>
      <w:r>
        <w:t>NRSPP's direction.</w:t>
      </w:r>
    </w:p>
    <w:p w14:paraId="48E1AF2D" w14:textId="216A9FC6" w:rsidR="00D9169F" w:rsidRPr="00D9169F" w:rsidRDefault="00D9169F" w:rsidP="00D9169F">
      <w:pPr>
        <w:pStyle w:val="Heading4"/>
        <w:numPr>
          <w:ilvl w:val="1"/>
          <w:numId w:val="26"/>
        </w:numPr>
      </w:pPr>
      <w:r>
        <w:t>Be a strong voice on behalf of partners/members and the common interests of Australian communities relating to evidence-based workplace road safety and trauma</w:t>
      </w:r>
      <w:r w:rsidR="00631C55">
        <w:t>.</w:t>
      </w:r>
    </w:p>
    <w:p w14:paraId="5ED80824" w14:textId="77777777" w:rsidR="008B561F" w:rsidRPr="000106D7" w:rsidRDefault="008B561F" w:rsidP="008B561F">
      <w:pPr>
        <w:pStyle w:val="Heading3"/>
        <w:rPr>
          <w:rFonts w:asciiTheme="majorHAnsi" w:hAnsiTheme="majorHAnsi" w:cstheme="majorHAnsi"/>
        </w:rPr>
      </w:pPr>
      <w:r w:rsidRPr="000106D7">
        <w:rPr>
          <w:rFonts w:asciiTheme="majorHAnsi" w:hAnsiTheme="majorHAnsi" w:cstheme="majorHAnsi"/>
        </w:rPr>
        <w:t>Secretariat</w:t>
      </w:r>
    </w:p>
    <w:p w14:paraId="20BD4856" w14:textId="607B5D06" w:rsidR="008B561F" w:rsidRDefault="008B561F" w:rsidP="008B561F">
      <w:pPr>
        <w:pStyle w:val="ListParagraph"/>
        <w:numPr>
          <w:ilvl w:val="1"/>
          <w:numId w:val="5"/>
        </w:numPr>
        <w:tabs>
          <w:tab w:val="clear" w:pos="1134"/>
        </w:tabs>
        <w:spacing w:after="120"/>
        <w:contextualSpacing w:val="0"/>
        <w:rPr>
          <w:rFonts w:asciiTheme="majorHAnsi" w:hAnsiTheme="majorHAnsi" w:cstheme="majorHAnsi"/>
          <w:sz w:val="22"/>
          <w:szCs w:val="22"/>
        </w:rPr>
      </w:pPr>
      <w:r>
        <w:rPr>
          <w:rFonts w:asciiTheme="majorHAnsi" w:hAnsiTheme="majorHAnsi" w:cstheme="majorHAnsi"/>
          <w:sz w:val="22"/>
          <w:szCs w:val="22"/>
        </w:rPr>
        <w:t xml:space="preserve">The Secretariat consists of the Program Director, the Independent Chair and </w:t>
      </w:r>
      <w:r w:rsidR="003E42B6">
        <w:rPr>
          <w:rFonts w:asciiTheme="majorHAnsi" w:hAnsiTheme="majorHAnsi" w:cstheme="majorHAnsi"/>
          <w:sz w:val="22"/>
          <w:szCs w:val="22"/>
        </w:rPr>
        <w:t xml:space="preserve">the </w:t>
      </w:r>
      <w:r>
        <w:rPr>
          <w:rFonts w:asciiTheme="majorHAnsi" w:hAnsiTheme="majorHAnsi" w:cstheme="majorHAnsi"/>
          <w:sz w:val="22"/>
          <w:szCs w:val="22"/>
        </w:rPr>
        <w:t>Host representative.</w:t>
      </w:r>
    </w:p>
    <w:p w14:paraId="188CDD5E" w14:textId="3971613F" w:rsidR="008B561F" w:rsidRPr="000106D7" w:rsidRDefault="008B561F" w:rsidP="008B561F">
      <w:pPr>
        <w:pStyle w:val="ListParagraph"/>
        <w:numPr>
          <w:ilvl w:val="1"/>
          <w:numId w:val="5"/>
        </w:numPr>
        <w:tabs>
          <w:tab w:val="clear" w:pos="1134"/>
        </w:tabs>
        <w:spacing w:after="120"/>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The NRSPP Secretariat will be managed by </w:t>
      </w:r>
      <w:r w:rsidR="003E42B6">
        <w:rPr>
          <w:rFonts w:asciiTheme="majorHAnsi" w:hAnsiTheme="majorHAnsi" w:cstheme="majorHAnsi"/>
          <w:sz w:val="22"/>
          <w:szCs w:val="22"/>
        </w:rPr>
        <w:t>the</w:t>
      </w:r>
      <w:r w:rsidRPr="000106D7">
        <w:rPr>
          <w:rFonts w:asciiTheme="majorHAnsi" w:hAnsiTheme="majorHAnsi" w:cstheme="majorHAnsi"/>
          <w:sz w:val="22"/>
          <w:szCs w:val="22"/>
        </w:rPr>
        <w:t xml:space="preserve"> Program </w:t>
      </w:r>
      <w:r>
        <w:rPr>
          <w:rFonts w:asciiTheme="majorHAnsi" w:hAnsiTheme="majorHAnsi" w:cstheme="majorHAnsi"/>
          <w:sz w:val="22"/>
          <w:szCs w:val="22"/>
        </w:rPr>
        <w:t xml:space="preserve">Director </w:t>
      </w:r>
      <w:r w:rsidRPr="000106D7">
        <w:rPr>
          <w:rFonts w:asciiTheme="majorHAnsi" w:hAnsiTheme="majorHAnsi" w:cstheme="majorHAnsi"/>
          <w:sz w:val="22"/>
          <w:szCs w:val="22"/>
        </w:rPr>
        <w:t xml:space="preserve">and other technical and support staff facilitated through core funds. </w:t>
      </w:r>
    </w:p>
    <w:p w14:paraId="6F15159E" w14:textId="77777777" w:rsidR="008B561F" w:rsidRPr="000106D7" w:rsidRDefault="008B561F" w:rsidP="008B561F">
      <w:pPr>
        <w:pStyle w:val="ListParagraph"/>
        <w:numPr>
          <w:ilvl w:val="1"/>
          <w:numId w:val="5"/>
        </w:numPr>
        <w:tabs>
          <w:tab w:val="clear" w:pos="1134"/>
        </w:tabs>
        <w:spacing w:after="120"/>
        <w:contextualSpacing w:val="0"/>
        <w:rPr>
          <w:rFonts w:asciiTheme="majorHAnsi" w:hAnsiTheme="majorHAnsi" w:cstheme="majorHAnsi"/>
          <w:sz w:val="22"/>
          <w:szCs w:val="22"/>
        </w:rPr>
      </w:pPr>
      <w:r>
        <w:rPr>
          <w:rFonts w:asciiTheme="majorHAnsi" w:hAnsiTheme="majorHAnsi" w:cstheme="majorHAnsi"/>
          <w:sz w:val="22"/>
          <w:szCs w:val="22"/>
        </w:rPr>
        <w:t xml:space="preserve">The </w:t>
      </w:r>
      <w:r w:rsidRPr="000106D7">
        <w:rPr>
          <w:rFonts w:asciiTheme="majorHAnsi" w:hAnsiTheme="majorHAnsi" w:cstheme="majorHAnsi"/>
          <w:sz w:val="22"/>
          <w:szCs w:val="22"/>
        </w:rPr>
        <w:t xml:space="preserve">Secretariat </w:t>
      </w:r>
      <w:r>
        <w:rPr>
          <w:rFonts w:asciiTheme="majorHAnsi" w:hAnsiTheme="majorHAnsi" w:cstheme="majorHAnsi"/>
          <w:sz w:val="22"/>
          <w:szCs w:val="22"/>
        </w:rPr>
        <w:t xml:space="preserve">provides </w:t>
      </w:r>
      <w:r w:rsidRPr="000106D7">
        <w:rPr>
          <w:rFonts w:asciiTheme="majorHAnsi" w:hAnsiTheme="majorHAnsi" w:cstheme="majorHAnsi"/>
          <w:sz w:val="22"/>
          <w:szCs w:val="22"/>
        </w:rPr>
        <w:t>administrative support for the NRSPP unless otherwise delegated</w:t>
      </w:r>
      <w:r>
        <w:rPr>
          <w:rFonts w:asciiTheme="majorHAnsi" w:hAnsiTheme="majorHAnsi" w:cstheme="majorHAnsi"/>
          <w:sz w:val="22"/>
          <w:szCs w:val="22"/>
        </w:rPr>
        <w:t xml:space="preserve"> by the GB</w:t>
      </w:r>
      <w:r w:rsidRPr="000106D7">
        <w:rPr>
          <w:rFonts w:asciiTheme="majorHAnsi" w:hAnsiTheme="majorHAnsi" w:cstheme="majorHAnsi"/>
          <w:sz w:val="22"/>
          <w:szCs w:val="22"/>
        </w:rPr>
        <w:t xml:space="preserve">. </w:t>
      </w:r>
    </w:p>
    <w:p w14:paraId="0650B49A" w14:textId="74346BF7" w:rsidR="008B561F" w:rsidRPr="0042323D" w:rsidRDefault="008B561F" w:rsidP="0042323D">
      <w:pPr>
        <w:pStyle w:val="ListParagraph"/>
        <w:numPr>
          <w:ilvl w:val="1"/>
          <w:numId w:val="5"/>
        </w:numPr>
        <w:tabs>
          <w:tab w:val="clear" w:pos="1134"/>
        </w:tabs>
        <w:spacing w:after="120"/>
        <w:contextualSpacing w:val="0"/>
        <w:rPr>
          <w:rFonts w:asciiTheme="majorHAnsi" w:hAnsiTheme="majorHAnsi" w:cstheme="majorHAnsi"/>
          <w:sz w:val="22"/>
          <w:szCs w:val="22"/>
        </w:rPr>
      </w:pPr>
      <w:r>
        <w:rPr>
          <w:rFonts w:asciiTheme="majorHAnsi" w:hAnsiTheme="majorHAnsi" w:cstheme="majorHAnsi"/>
          <w:sz w:val="22"/>
          <w:szCs w:val="22"/>
        </w:rPr>
        <w:t xml:space="preserve">The Host and delivery of the NRSPP Secretariat will be delivered as per the Host Agreement Version 2 Dated November 2020 signed by the NRSPP Host and Core Funders. </w:t>
      </w:r>
    </w:p>
    <w:p w14:paraId="723C2C87" w14:textId="7CE55DE9" w:rsidR="00AE7DE8" w:rsidRPr="00D465AD" w:rsidRDefault="00EA3928" w:rsidP="00CC1A7D">
      <w:pPr>
        <w:pStyle w:val="Heading3"/>
      </w:pPr>
      <w:r w:rsidRPr="009919CF">
        <w:t>Applications for Program P</w:t>
      </w:r>
      <w:r w:rsidR="00403122" w:rsidRPr="009919CF">
        <w:t xml:space="preserve">artnership </w:t>
      </w:r>
      <w:r w:rsidR="00626334">
        <w:t xml:space="preserve">– </w:t>
      </w:r>
      <w:r w:rsidR="002A45CD">
        <w:t>D</w:t>
      </w:r>
      <w:r w:rsidR="00626334">
        <w:t xml:space="preserve">ue </w:t>
      </w:r>
      <w:r w:rsidR="002A45CD">
        <w:t>D</w:t>
      </w:r>
      <w:r w:rsidR="00626334">
        <w:t xml:space="preserve">iligence </w:t>
      </w:r>
      <w:r w:rsidR="002A45CD">
        <w:t>P</w:t>
      </w:r>
      <w:r w:rsidR="00626334">
        <w:t>rocess</w:t>
      </w:r>
    </w:p>
    <w:p w14:paraId="3F250AD1" w14:textId="69720CD7" w:rsidR="00CB1675" w:rsidRPr="004601F8" w:rsidRDefault="00693DD0">
      <w:pPr>
        <w:pStyle w:val="ListParagraph"/>
        <w:numPr>
          <w:ilvl w:val="1"/>
          <w:numId w:val="5"/>
        </w:numPr>
        <w:spacing w:after="120"/>
        <w:ind w:left="788" w:hanging="431"/>
        <w:contextualSpacing w:val="0"/>
        <w:rPr>
          <w:rFonts w:asciiTheme="majorHAnsi" w:hAnsiTheme="majorHAnsi" w:cstheme="majorHAnsi"/>
          <w:b/>
          <w:sz w:val="22"/>
          <w:szCs w:val="22"/>
        </w:rPr>
      </w:pPr>
      <w:r>
        <w:rPr>
          <w:rFonts w:asciiTheme="majorHAnsi" w:hAnsiTheme="majorHAnsi" w:cstheme="majorHAnsi"/>
          <w:sz w:val="22"/>
          <w:szCs w:val="22"/>
        </w:rPr>
        <w:t>To become a</w:t>
      </w:r>
      <w:r w:rsidR="002254B9">
        <w:rPr>
          <w:rFonts w:asciiTheme="majorHAnsi" w:hAnsiTheme="majorHAnsi" w:cstheme="majorHAnsi"/>
          <w:sz w:val="22"/>
          <w:szCs w:val="22"/>
        </w:rPr>
        <w:t xml:space="preserve"> </w:t>
      </w:r>
      <w:r w:rsidR="00CB1675">
        <w:rPr>
          <w:rFonts w:asciiTheme="majorHAnsi" w:hAnsiTheme="majorHAnsi" w:cstheme="majorHAnsi"/>
          <w:sz w:val="22"/>
          <w:szCs w:val="22"/>
        </w:rPr>
        <w:t>PP</w:t>
      </w:r>
      <w:r w:rsidR="001B2134">
        <w:rPr>
          <w:rFonts w:asciiTheme="majorHAnsi" w:hAnsiTheme="majorHAnsi" w:cstheme="majorHAnsi"/>
          <w:sz w:val="22"/>
          <w:szCs w:val="22"/>
        </w:rPr>
        <w:t>, organisations</w:t>
      </w:r>
      <w:r w:rsidR="00CB1675">
        <w:rPr>
          <w:rFonts w:asciiTheme="majorHAnsi" w:hAnsiTheme="majorHAnsi" w:cstheme="majorHAnsi"/>
          <w:sz w:val="22"/>
          <w:szCs w:val="22"/>
        </w:rPr>
        <w:t xml:space="preserve"> </w:t>
      </w:r>
      <w:r w:rsidR="003E42B6">
        <w:rPr>
          <w:rFonts w:asciiTheme="majorHAnsi" w:hAnsiTheme="majorHAnsi" w:cstheme="majorHAnsi"/>
          <w:sz w:val="22"/>
          <w:szCs w:val="22"/>
        </w:rPr>
        <w:t>are</w:t>
      </w:r>
      <w:r w:rsidR="001B2134">
        <w:rPr>
          <w:rFonts w:asciiTheme="majorHAnsi" w:hAnsiTheme="majorHAnsi" w:cstheme="majorHAnsi"/>
          <w:sz w:val="22"/>
          <w:szCs w:val="22"/>
        </w:rPr>
        <w:t xml:space="preserve"> required to </w:t>
      </w:r>
      <w:r w:rsidR="00CB1675">
        <w:rPr>
          <w:rFonts w:asciiTheme="majorHAnsi" w:hAnsiTheme="majorHAnsi" w:cstheme="majorHAnsi"/>
          <w:sz w:val="22"/>
          <w:szCs w:val="22"/>
        </w:rPr>
        <w:t>complete th</w:t>
      </w:r>
      <w:r w:rsidR="002254B9">
        <w:rPr>
          <w:rFonts w:asciiTheme="majorHAnsi" w:hAnsiTheme="majorHAnsi" w:cstheme="majorHAnsi"/>
          <w:sz w:val="22"/>
          <w:szCs w:val="22"/>
        </w:rPr>
        <w:t>e online Partner Measures Assessment Tool</w:t>
      </w:r>
      <w:r w:rsidR="005F03BF">
        <w:rPr>
          <w:rFonts w:asciiTheme="majorHAnsi" w:hAnsiTheme="majorHAnsi" w:cstheme="majorHAnsi"/>
          <w:sz w:val="22"/>
          <w:szCs w:val="22"/>
        </w:rPr>
        <w:t xml:space="preserve"> (PMAT)</w:t>
      </w:r>
      <w:r w:rsidR="002254B9">
        <w:rPr>
          <w:rFonts w:asciiTheme="majorHAnsi" w:hAnsiTheme="majorHAnsi" w:cstheme="majorHAnsi"/>
          <w:sz w:val="22"/>
          <w:szCs w:val="22"/>
        </w:rPr>
        <w:t xml:space="preserve"> </w:t>
      </w:r>
      <w:r>
        <w:rPr>
          <w:rFonts w:asciiTheme="majorHAnsi" w:hAnsiTheme="majorHAnsi" w:cstheme="majorHAnsi"/>
          <w:sz w:val="22"/>
          <w:szCs w:val="22"/>
        </w:rPr>
        <w:t xml:space="preserve">and </w:t>
      </w:r>
      <w:r w:rsidR="006D1E36">
        <w:rPr>
          <w:rFonts w:asciiTheme="majorHAnsi" w:hAnsiTheme="majorHAnsi" w:cstheme="majorHAnsi"/>
          <w:sz w:val="22"/>
          <w:szCs w:val="22"/>
        </w:rPr>
        <w:t xml:space="preserve">develop </w:t>
      </w:r>
      <w:bookmarkStart w:id="1" w:name="_Hlk209187071"/>
      <w:r w:rsidR="006D1E36">
        <w:rPr>
          <w:rFonts w:asciiTheme="majorHAnsi" w:hAnsiTheme="majorHAnsi" w:cstheme="majorHAnsi"/>
          <w:sz w:val="22"/>
          <w:szCs w:val="22"/>
        </w:rPr>
        <w:t xml:space="preserve">Self-Nominated Actions </w:t>
      </w:r>
      <w:r>
        <w:rPr>
          <w:rFonts w:asciiTheme="majorHAnsi" w:hAnsiTheme="majorHAnsi" w:cstheme="majorHAnsi"/>
          <w:sz w:val="22"/>
          <w:szCs w:val="22"/>
        </w:rPr>
        <w:t xml:space="preserve">with </w:t>
      </w:r>
      <w:r w:rsidR="006D1E36">
        <w:rPr>
          <w:rFonts w:asciiTheme="majorHAnsi" w:hAnsiTheme="majorHAnsi" w:cstheme="majorHAnsi"/>
          <w:sz w:val="22"/>
          <w:szCs w:val="22"/>
        </w:rPr>
        <w:t xml:space="preserve">SMART </w:t>
      </w:r>
      <w:r w:rsidR="00D027E7">
        <w:rPr>
          <w:rFonts w:asciiTheme="majorHAnsi" w:hAnsiTheme="majorHAnsi" w:cstheme="majorHAnsi"/>
          <w:sz w:val="22"/>
          <w:szCs w:val="22"/>
        </w:rPr>
        <w:t>(</w:t>
      </w:r>
      <w:r w:rsidR="00D027E7" w:rsidRPr="005F03BF">
        <w:rPr>
          <w:rFonts w:asciiTheme="majorHAnsi" w:hAnsiTheme="majorHAnsi" w:cstheme="majorHAnsi"/>
          <w:b/>
          <w:sz w:val="22"/>
          <w:szCs w:val="22"/>
        </w:rPr>
        <w:t>S</w:t>
      </w:r>
      <w:r w:rsidR="00D027E7">
        <w:rPr>
          <w:rFonts w:asciiTheme="majorHAnsi" w:hAnsiTheme="majorHAnsi" w:cstheme="majorHAnsi"/>
          <w:sz w:val="22"/>
          <w:szCs w:val="22"/>
        </w:rPr>
        <w:t xml:space="preserve">pecific, </w:t>
      </w:r>
      <w:r w:rsidR="00D027E7" w:rsidRPr="005F03BF">
        <w:rPr>
          <w:rFonts w:asciiTheme="majorHAnsi" w:hAnsiTheme="majorHAnsi" w:cstheme="majorHAnsi"/>
          <w:b/>
          <w:sz w:val="22"/>
          <w:szCs w:val="22"/>
        </w:rPr>
        <w:t>M</w:t>
      </w:r>
      <w:r w:rsidR="00D027E7">
        <w:rPr>
          <w:rFonts w:asciiTheme="majorHAnsi" w:hAnsiTheme="majorHAnsi" w:cstheme="majorHAnsi"/>
          <w:sz w:val="22"/>
          <w:szCs w:val="22"/>
        </w:rPr>
        <w:t xml:space="preserve">easurable, </w:t>
      </w:r>
      <w:r w:rsidR="00D027E7" w:rsidRPr="005F03BF">
        <w:rPr>
          <w:rFonts w:asciiTheme="majorHAnsi" w:hAnsiTheme="majorHAnsi" w:cstheme="majorHAnsi"/>
          <w:b/>
          <w:sz w:val="22"/>
          <w:szCs w:val="22"/>
        </w:rPr>
        <w:t>A</w:t>
      </w:r>
      <w:r w:rsidR="00D027E7">
        <w:rPr>
          <w:rFonts w:asciiTheme="majorHAnsi" w:hAnsiTheme="majorHAnsi" w:cstheme="majorHAnsi"/>
          <w:sz w:val="22"/>
          <w:szCs w:val="22"/>
        </w:rPr>
        <w:t xml:space="preserve">chievable, </w:t>
      </w:r>
      <w:r w:rsidR="00D027E7" w:rsidRPr="005F03BF">
        <w:rPr>
          <w:rFonts w:asciiTheme="majorHAnsi" w:hAnsiTheme="majorHAnsi" w:cstheme="majorHAnsi"/>
          <w:b/>
          <w:sz w:val="22"/>
          <w:szCs w:val="22"/>
        </w:rPr>
        <w:t>R</w:t>
      </w:r>
      <w:r w:rsidR="00D027E7">
        <w:rPr>
          <w:rFonts w:asciiTheme="majorHAnsi" w:hAnsiTheme="majorHAnsi" w:cstheme="majorHAnsi"/>
          <w:sz w:val="22"/>
          <w:szCs w:val="22"/>
        </w:rPr>
        <w:t xml:space="preserve">ealistic and </w:t>
      </w:r>
      <w:r w:rsidR="00D027E7" w:rsidRPr="005F03BF">
        <w:rPr>
          <w:rFonts w:asciiTheme="majorHAnsi" w:hAnsiTheme="majorHAnsi" w:cstheme="majorHAnsi"/>
          <w:b/>
          <w:sz w:val="22"/>
          <w:szCs w:val="22"/>
        </w:rPr>
        <w:t>T</w:t>
      </w:r>
      <w:r w:rsidR="00D027E7">
        <w:rPr>
          <w:rFonts w:asciiTheme="majorHAnsi" w:hAnsiTheme="majorHAnsi" w:cstheme="majorHAnsi"/>
          <w:sz w:val="22"/>
          <w:szCs w:val="22"/>
        </w:rPr>
        <w:t>ime</w:t>
      </w:r>
      <w:r w:rsidR="00567881">
        <w:rPr>
          <w:rFonts w:asciiTheme="majorHAnsi" w:hAnsiTheme="majorHAnsi" w:cstheme="majorHAnsi"/>
          <w:sz w:val="22"/>
          <w:szCs w:val="22"/>
        </w:rPr>
        <w:t>-</w:t>
      </w:r>
      <w:r w:rsidR="00D027E7">
        <w:rPr>
          <w:rFonts w:asciiTheme="majorHAnsi" w:hAnsiTheme="majorHAnsi" w:cstheme="majorHAnsi"/>
          <w:sz w:val="22"/>
          <w:szCs w:val="22"/>
        </w:rPr>
        <w:t xml:space="preserve"> </w:t>
      </w:r>
      <w:r w:rsidR="006B3A82">
        <w:rPr>
          <w:rFonts w:asciiTheme="majorHAnsi" w:hAnsiTheme="majorHAnsi" w:cstheme="majorHAnsi"/>
          <w:sz w:val="22"/>
          <w:szCs w:val="22"/>
        </w:rPr>
        <w:t>b</w:t>
      </w:r>
      <w:r w:rsidR="00D027E7">
        <w:rPr>
          <w:rFonts w:asciiTheme="majorHAnsi" w:hAnsiTheme="majorHAnsi" w:cstheme="majorHAnsi"/>
          <w:sz w:val="22"/>
          <w:szCs w:val="22"/>
        </w:rPr>
        <w:t xml:space="preserve">ased) </w:t>
      </w:r>
      <w:r w:rsidR="006D1E36">
        <w:rPr>
          <w:rFonts w:asciiTheme="majorHAnsi" w:hAnsiTheme="majorHAnsi" w:cstheme="majorHAnsi"/>
          <w:sz w:val="22"/>
          <w:szCs w:val="22"/>
        </w:rPr>
        <w:t xml:space="preserve">Goals. </w:t>
      </w:r>
    </w:p>
    <w:bookmarkEnd w:id="1"/>
    <w:p w14:paraId="3D7AAD3A" w14:textId="54E8DF95" w:rsidR="00626334" w:rsidRDefault="00417E53" w:rsidP="00C85641">
      <w:pPr>
        <w:pStyle w:val="ListParagraph"/>
        <w:numPr>
          <w:ilvl w:val="1"/>
          <w:numId w:val="5"/>
        </w:numPr>
        <w:spacing w:after="120"/>
        <w:ind w:left="788" w:hanging="431"/>
        <w:contextualSpacing w:val="0"/>
        <w:rPr>
          <w:rFonts w:asciiTheme="majorHAnsi" w:hAnsiTheme="majorHAnsi" w:cstheme="majorHAnsi"/>
          <w:sz w:val="22"/>
          <w:szCs w:val="22"/>
        </w:rPr>
      </w:pPr>
      <w:r>
        <w:rPr>
          <w:rFonts w:asciiTheme="majorHAnsi" w:hAnsiTheme="majorHAnsi" w:cstheme="majorHAnsi"/>
          <w:sz w:val="22"/>
          <w:szCs w:val="22"/>
        </w:rPr>
        <w:t>PP will also complete t</w:t>
      </w:r>
      <w:r w:rsidR="006D1E36" w:rsidRPr="004601F8">
        <w:rPr>
          <w:rFonts w:asciiTheme="majorHAnsi" w:hAnsiTheme="majorHAnsi" w:cstheme="majorHAnsi"/>
          <w:sz w:val="22"/>
          <w:szCs w:val="22"/>
        </w:rPr>
        <w:t xml:space="preserve">he </w:t>
      </w:r>
      <w:r w:rsidR="006D1E36" w:rsidRPr="00693DD0">
        <w:rPr>
          <w:rFonts w:asciiTheme="majorHAnsi" w:hAnsiTheme="majorHAnsi" w:cstheme="majorHAnsi"/>
          <w:sz w:val="22"/>
          <w:szCs w:val="22"/>
        </w:rPr>
        <w:t xml:space="preserve">PP Self-Declaration </w:t>
      </w:r>
      <w:r w:rsidR="00062D5E">
        <w:rPr>
          <w:rFonts w:asciiTheme="majorHAnsi" w:hAnsiTheme="majorHAnsi" w:cstheme="majorHAnsi"/>
          <w:sz w:val="22"/>
          <w:szCs w:val="22"/>
        </w:rPr>
        <w:t>in</w:t>
      </w:r>
      <w:r w:rsidR="006D1E36" w:rsidRPr="00693DD0">
        <w:rPr>
          <w:rFonts w:asciiTheme="majorHAnsi" w:hAnsiTheme="majorHAnsi" w:cstheme="majorHAnsi"/>
          <w:sz w:val="22"/>
          <w:szCs w:val="22"/>
        </w:rPr>
        <w:t xml:space="preserve"> be</w:t>
      </w:r>
      <w:r w:rsidR="00062D5E">
        <w:rPr>
          <w:rFonts w:asciiTheme="majorHAnsi" w:hAnsiTheme="majorHAnsi" w:cstheme="majorHAnsi"/>
          <w:sz w:val="22"/>
          <w:szCs w:val="22"/>
        </w:rPr>
        <w:t>coming</w:t>
      </w:r>
      <w:r w:rsidR="006D1E36" w:rsidRPr="00693DD0">
        <w:rPr>
          <w:rFonts w:asciiTheme="majorHAnsi" w:hAnsiTheme="majorHAnsi" w:cstheme="majorHAnsi"/>
          <w:sz w:val="22"/>
          <w:szCs w:val="22"/>
        </w:rPr>
        <w:t xml:space="preserve"> a partner of the </w:t>
      </w:r>
      <w:r w:rsidR="003E42B6">
        <w:rPr>
          <w:rFonts w:asciiTheme="majorHAnsi" w:hAnsiTheme="majorHAnsi" w:cstheme="majorHAnsi"/>
          <w:sz w:val="22"/>
          <w:szCs w:val="22"/>
        </w:rPr>
        <w:t>P</w:t>
      </w:r>
      <w:r w:rsidR="006D1E36" w:rsidRPr="00693DD0">
        <w:rPr>
          <w:rFonts w:asciiTheme="majorHAnsi" w:hAnsiTheme="majorHAnsi" w:cstheme="majorHAnsi"/>
          <w:sz w:val="22"/>
          <w:szCs w:val="22"/>
        </w:rPr>
        <w:t xml:space="preserve">rogram. </w:t>
      </w:r>
      <w:r w:rsidR="00626334" w:rsidRPr="000106D7">
        <w:rPr>
          <w:rFonts w:asciiTheme="majorHAnsi" w:hAnsiTheme="majorHAnsi" w:cstheme="majorHAnsi"/>
          <w:sz w:val="22"/>
          <w:szCs w:val="22"/>
        </w:rPr>
        <w:t xml:space="preserve"> </w:t>
      </w:r>
    </w:p>
    <w:p w14:paraId="3A52BE85" w14:textId="50BAA32D" w:rsidR="00D00210" w:rsidRPr="00C22EA3" w:rsidRDefault="0056642A" w:rsidP="004601F8">
      <w:pPr>
        <w:pStyle w:val="ListParagraph"/>
        <w:numPr>
          <w:ilvl w:val="1"/>
          <w:numId w:val="5"/>
        </w:numPr>
        <w:tabs>
          <w:tab w:val="clear" w:pos="1134"/>
        </w:tabs>
        <w:spacing w:after="120"/>
        <w:contextualSpacing w:val="0"/>
        <w:rPr>
          <w:rFonts w:asciiTheme="majorHAnsi" w:hAnsiTheme="majorHAnsi" w:cstheme="majorHAnsi"/>
          <w:sz w:val="22"/>
          <w:szCs w:val="22"/>
        </w:rPr>
      </w:pPr>
      <w:r w:rsidRPr="00B21A03">
        <w:rPr>
          <w:rFonts w:asciiTheme="majorHAnsi" w:hAnsiTheme="majorHAnsi" w:cstheme="majorHAnsi"/>
          <w:sz w:val="22"/>
          <w:szCs w:val="22"/>
        </w:rPr>
        <w:t xml:space="preserve">An NRSPP </w:t>
      </w:r>
      <w:r w:rsidR="00631C55">
        <w:rPr>
          <w:rFonts w:asciiTheme="majorHAnsi" w:hAnsiTheme="majorHAnsi" w:cstheme="majorHAnsi"/>
          <w:sz w:val="22"/>
          <w:szCs w:val="22"/>
        </w:rPr>
        <w:t>PP</w:t>
      </w:r>
      <w:r w:rsidR="00631C55" w:rsidRPr="00B21A03">
        <w:rPr>
          <w:rFonts w:asciiTheme="majorHAnsi" w:hAnsiTheme="majorHAnsi" w:cstheme="majorHAnsi"/>
          <w:sz w:val="22"/>
          <w:szCs w:val="22"/>
        </w:rPr>
        <w:t xml:space="preserve"> </w:t>
      </w:r>
      <w:r w:rsidR="00B21A03" w:rsidRPr="00B21A03">
        <w:rPr>
          <w:rFonts w:asciiTheme="majorHAnsi" w:hAnsiTheme="majorHAnsi" w:cstheme="majorHAnsi"/>
          <w:sz w:val="22"/>
          <w:szCs w:val="22"/>
        </w:rPr>
        <w:t>c</w:t>
      </w:r>
      <w:r w:rsidRPr="00B21A03">
        <w:rPr>
          <w:rFonts w:asciiTheme="majorHAnsi" w:hAnsiTheme="majorHAnsi" w:cstheme="majorHAnsi"/>
          <w:sz w:val="22"/>
          <w:szCs w:val="22"/>
        </w:rPr>
        <w:t>annot include organisations that primarily generate revenue through the manufacture or sale of</w:t>
      </w:r>
      <w:r w:rsidR="00B21A03" w:rsidRPr="00B21A03">
        <w:rPr>
          <w:rFonts w:asciiTheme="majorHAnsi" w:hAnsiTheme="majorHAnsi" w:cstheme="majorHAnsi"/>
          <w:sz w:val="22"/>
          <w:szCs w:val="22"/>
        </w:rPr>
        <w:t xml:space="preserve"> </w:t>
      </w:r>
      <w:r w:rsidRPr="00B21A03">
        <w:rPr>
          <w:rFonts w:asciiTheme="majorHAnsi" w:hAnsiTheme="majorHAnsi" w:cstheme="majorHAnsi"/>
          <w:sz w:val="22"/>
          <w:szCs w:val="22"/>
        </w:rPr>
        <w:t>tobacco</w:t>
      </w:r>
      <w:r w:rsidR="00B21A03" w:rsidRPr="00B21A03">
        <w:rPr>
          <w:rFonts w:asciiTheme="majorHAnsi" w:hAnsiTheme="majorHAnsi" w:cstheme="majorHAnsi"/>
          <w:sz w:val="22"/>
          <w:szCs w:val="22"/>
        </w:rPr>
        <w:t>;</w:t>
      </w:r>
      <w:r w:rsidRPr="00B21A03">
        <w:rPr>
          <w:rFonts w:asciiTheme="majorHAnsi" w:hAnsiTheme="majorHAnsi" w:cstheme="majorHAnsi"/>
          <w:sz w:val="22"/>
          <w:szCs w:val="22"/>
        </w:rPr>
        <w:t xml:space="preserve"> armaments</w:t>
      </w:r>
      <w:r w:rsidR="00B21A03" w:rsidRPr="00B21A03">
        <w:rPr>
          <w:rFonts w:asciiTheme="majorHAnsi" w:hAnsiTheme="majorHAnsi" w:cstheme="majorHAnsi"/>
          <w:sz w:val="22"/>
          <w:szCs w:val="22"/>
        </w:rPr>
        <w:t>;</w:t>
      </w:r>
      <w:r w:rsidRPr="00B21A03">
        <w:rPr>
          <w:rFonts w:asciiTheme="majorHAnsi" w:hAnsiTheme="majorHAnsi" w:cstheme="majorHAnsi"/>
          <w:sz w:val="22"/>
          <w:szCs w:val="22"/>
        </w:rPr>
        <w:t xml:space="preserve"> gambling services or products</w:t>
      </w:r>
      <w:r w:rsidR="00B21A03" w:rsidRPr="00B21A03">
        <w:rPr>
          <w:rFonts w:asciiTheme="majorHAnsi" w:hAnsiTheme="majorHAnsi" w:cstheme="majorHAnsi"/>
          <w:sz w:val="22"/>
          <w:szCs w:val="22"/>
        </w:rPr>
        <w:t>;</w:t>
      </w:r>
      <w:r w:rsidRPr="00B21A03">
        <w:rPr>
          <w:rFonts w:asciiTheme="majorHAnsi" w:hAnsiTheme="majorHAnsi" w:cstheme="majorHAnsi"/>
          <w:sz w:val="22"/>
          <w:szCs w:val="22"/>
        </w:rPr>
        <w:t xml:space="preserve"> pornography</w:t>
      </w:r>
      <w:r w:rsidR="00B21A03" w:rsidRPr="00B21A03">
        <w:rPr>
          <w:rFonts w:asciiTheme="majorHAnsi" w:hAnsiTheme="majorHAnsi" w:cstheme="majorHAnsi"/>
          <w:sz w:val="22"/>
          <w:szCs w:val="22"/>
        </w:rPr>
        <w:t xml:space="preserve">; </w:t>
      </w:r>
      <w:r w:rsidRPr="00B21A03">
        <w:rPr>
          <w:rFonts w:asciiTheme="majorHAnsi" w:hAnsiTheme="majorHAnsi" w:cstheme="majorHAnsi"/>
          <w:sz w:val="22"/>
          <w:szCs w:val="22"/>
        </w:rPr>
        <w:t>alcohol</w:t>
      </w:r>
      <w:r w:rsidR="00B21A03" w:rsidRPr="00B21A03">
        <w:rPr>
          <w:rFonts w:asciiTheme="majorHAnsi" w:hAnsiTheme="majorHAnsi" w:cstheme="majorHAnsi"/>
          <w:sz w:val="22"/>
          <w:szCs w:val="22"/>
        </w:rPr>
        <w:t>; or use business practices that contravene conventions relating to modern human slavery.</w:t>
      </w:r>
    </w:p>
    <w:p w14:paraId="52978C65" w14:textId="2312C9F2" w:rsidR="00C85641" w:rsidRPr="000106D7" w:rsidRDefault="00C85641" w:rsidP="00C85641">
      <w:pPr>
        <w:pStyle w:val="ListParagraph"/>
        <w:numPr>
          <w:ilvl w:val="1"/>
          <w:numId w:val="5"/>
        </w:numPr>
        <w:spacing w:after="120"/>
        <w:ind w:left="788" w:hanging="43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NRSPP </w:t>
      </w:r>
      <w:r w:rsidR="00631C55">
        <w:rPr>
          <w:rFonts w:asciiTheme="majorHAnsi" w:hAnsiTheme="majorHAnsi" w:cstheme="majorHAnsi"/>
          <w:sz w:val="22"/>
          <w:szCs w:val="22"/>
        </w:rPr>
        <w:t>PP</w:t>
      </w:r>
      <w:r w:rsidR="00631C55" w:rsidRPr="000106D7">
        <w:rPr>
          <w:rFonts w:asciiTheme="majorHAnsi" w:hAnsiTheme="majorHAnsi" w:cstheme="majorHAnsi"/>
          <w:sz w:val="22"/>
          <w:szCs w:val="22"/>
        </w:rPr>
        <w:t xml:space="preserve"> </w:t>
      </w:r>
      <w:r w:rsidRPr="000106D7">
        <w:rPr>
          <w:rFonts w:asciiTheme="majorHAnsi" w:hAnsiTheme="majorHAnsi" w:cstheme="majorHAnsi"/>
          <w:sz w:val="22"/>
          <w:szCs w:val="22"/>
        </w:rPr>
        <w:t xml:space="preserve">shall include </w:t>
      </w:r>
      <w:r w:rsidR="003B30BA" w:rsidRPr="000106D7">
        <w:rPr>
          <w:rFonts w:asciiTheme="majorHAnsi" w:hAnsiTheme="majorHAnsi" w:cstheme="majorHAnsi"/>
          <w:sz w:val="22"/>
          <w:szCs w:val="22"/>
        </w:rPr>
        <w:t>applicants</w:t>
      </w:r>
      <w:r w:rsidRPr="000106D7">
        <w:rPr>
          <w:rFonts w:asciiTheme="majorHAnsi" w:hAnsiTheme="majorHAnsi" w:cstheme="majorHAnsi"/>
          <w:sz w:val="22"/>
          <w:szCs w:val="22"/>
        </w:rPr>
        <w:t xml:space="preserve"> that: </w:t>
      </w:r>
    </w:p>
    <w:p w14:paraId="6BABDDAC" w14:textId="7DB2A5E6" w:rsidR="00417E53" w:rsidRDefault="003E42B6">
      <w:pPr>
        <w:pStyle w:val="ListParagraph"/>
        <w:numPr>
          <w:ilvl w:val="2"/>
          <w:numId w:val="5"/>
        </w:numPr>
        <w:tabs>
          <w:tab w:val="clear" w:pos="1134"/>
        </w:tabs>
        <w:spacing w:after="120"/>
        <w:ind w:left="1560" w:hanging="709"/>
        <w:contextualSpacing w:val="0"/>
        <w:rPr>
          <w:rFonts w:asciiTheme="majorHAnsi" w:hAnsiTheme="majorHAnsi" w:cstheme="majorHAnsi"/>
          <w:sz w:val="22"/>
          <w:szCs w:val="22"/>
        </w:rPr>
      </w:pPr>
      <w:r>
        <w:rPr>
          <w:rFonts w:asciiTheme="majorHAnsi" w:hAnsiTheme="majorHAnsi" w:cstheme="majorHAnsi"/>
          <w:sz w:val="22"/>
          <w:szCs w:val="22"/>
        </w:rPr>
        <w:t>are</w:t>
      </w:r>
      <w:r w:rsidR="00693DD0" w:rsidRPr="00693DD0">
        <w:rPr>
          <w:rFonts w:asciiTheme="majorHAnsi" w:hAnsiTheme="majorHAnsi" w:cstheme="majorHAnsi"/>
          <w:sz w:val="22"/>
          <w:szCs w:val="22"/>
        </w:rPr>
        <w:t xml:space="preserve"> from any sector, </w:t>
      </w:r>
      <w:r w:rsidR="00417E53">
        <w:rPr>
          <w:rFonts w:asciiTheme="majorHAnsi" w:hAnsiTheme="majorHAnsi" w:cstheme="majorHAnsi"/>
          <w:sz w:val="22"/>
          <w:szCs w:val="22"/>
        </w:rPr>
        <w:t xml:space="preserve">and of any </w:t>
      </w:r>
      <w:r w:rsidR="00693DD0" w:rsidRPr="00693DD0">
        <w:rPr>
          <w:rFonts w:asciiTheme="majorHAnsi" w:hAnsiTheme="majorHAnsi" w:cstheme="majorHAnsi"/>
          <w:sz w:val="22"/>
          <w:szCs w:val="22"/>
        </w:rPr>
        <w:t>size</w:t>
      </w:r>
      <w:r w:rsidR="00417E53">
        <w:rPr>
          <w:rFonts w:asciiTheme="majorHAnsi" w:hAnsiTheme="majorHAnsi" w:cstheme="majorHAnsi"/>
          <w:sz w:val="22"/>
          <w:szCs w:val="22"/>
        </w:rPr>
        <w:t>;</w:t>
      </w:r>
    </w:p>
    <w:p w14:paraId="1AF1DD8E" w14:textId="49935247" w:rsidR="00C85641" w:rsidRPr="00693DD0" w:rsidRDefault="00693DD0">
      <w:pPr>
        <w:pStyle w:val="ListParagraph"/>
        <w:numPr>
          <w:ilvl w:val="2"/>
          <w:numId w:val="5"/>
        </w:numPr>
        <w:tabs>
          <w:tab w:val="clear" w:pos="1134"/>
        </w:tabs>
        <w:spacing w:after="120"/>
        <w:ind w:left="1560" w:hanging="709"/>
        <w:contextualSpacing w:val="0"/>
        <w:rPr>
          <w:rFonts w:asciiTheme="majorHAnsi" w:hAnsiTheme="majorHAnsi" w:cstheme="majorHAnsi"/>
          <w:sz w:val="22"/>
          <w:szCs w:val="22"/>
        </w:rPr>
      </w:pPr>
      <w:r>
        <w:rPr>
          <w:rFonts w:asciiTheme="majorHAnsi" w:hAnsiTheme="majorHAnsi" w:cstheme="majorHAnsi"/>
          <w:sz w:val="22"/>
          <w:szCs w:val="22"/>
        </w:rPr>
        <w:t>a</w:t>
      </w:r>
      <w:r w:rsidR="00C85641" w:rsidRPr="00693DD0">
        <w:rPr>
          <w:rFonts w:asciiTheme="majorHAnsi" w:hAnsiTheme="majorHAnsi" w:cstheme="majorHAnsi"/>
          <w:sz w:val="22"/>
          <w:szCs w:val="22"/>
        </w:rPr>
        <w:t>re</w:t>
      </w:r>
      <w:r w:rsidRPr="00693DD0">
        <w:rPr>
          <w:rFonts w:asciiTheme="majorHAnsi" w:hAnsiTheme="majorHAnsi" w:cstheme="majorHAnsi"/>
          <w:sz w:val="22"/>
          <w:szCs w:val="22"/>
        </w:rPr>
        <w:t>, or seek to become,</w:t>
      </w:r>
      <w:r w:rsidR="00C85641" w:rsidRPr="00693DD0">
        <w:rPr>
          <w:rFonts w:asciiTheme="majorHAnsi" w:hAnsiTheme="majorHAnsi" w:cstheme="majorHAnsi"/>
          <w:sz w:val="22"/>
          <w:szCs w:val="22"/>
        </w:rPr>
        <w:t xml:space="preserve"> leaders in exhibiting corporate social responsibility through policy and practice;</w:t>
      </w:r>
    </w:p>
    <w:p w14:paraId="4BCD426A" w14:textId="33C85306" w:rsidR="00C85641" w:rsidRPr="000106D7" w:rsidRDefault="00C85641" w:rsidP="00C85641">
      <w:pPr>
        <w:pStyle w:val="ListParagraph"/>
        <w:numPr>
          <w:ilvl w:val="2"/>
          <w:numId w:val="5"/>
        </w:numPr>
        <w:tabs>
          <w:tab w:val="clear" w:pos="1134"/>
        </w:tabs>
        <w:spacing w:after="120"/>
        <w:ind w:left="1560" w:hanging="709"/>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respond positively to, and champion activities aimed at achieving the </w:t>
      </w:r>
      <w:r w:rsidR="003E42B6">
        <w:rPr>
          <w:rFonts w:asciiTheme="majorHAnsi" w:hAnsiTheme="majorHAnsi" w:cstheme="majorHAnsi"/>
          <w:sz w:val="22"/>
          <w:szCs w:val="22"/>
        </w:rPr>
        <w:t>P</w:t>
      </w:r>
      <w:r w:rsidRPr="000106D7">
        <w:rPr>
          <w:rFonts w:asciiTheme="majorHAnsi" w:hAnsiTheme="majorHAnsi" w:cstheme="majorHAnsi"/>
          <w:sz w:val="22"/>
          <w:szCs w:val="22"/>
        </w:rPr>
        <w:t>rogram</w:t>
      </w:r>
      <w:r w:rsidR="003B30BA" w:rsidRPr="000106D7">
        <w:rPr>
          <w:rFonts w:asciiTheme="majorHAnsi" w:hAnsiTheme="majorHAnsi" w:cstheme="majorHAnsi"/>
          <w:sz w:val="22"/>
          <w:szCs w:val="22"/>
        </w:rPr>
        <w:t>’</w:t>
      </w:r>
      <w:r w:rsidRPr="000106D7">
        <w:rPr>
          <w:rFonts w:asciiTheme="majorHAnsi" w:hAnsiTheme="majorHAnsi" w:cstheme="majorHAnsi"/>
          <w:sz w:val="22"/>
          <w:szCs w:val="22"/>
        </w:rPr>
        <w:t xml:space="preserve">s objectives; </w:t>
      </w:r>
    </w:p>
    <w:p w14:paraId="1C79AE55" w14:textId="2725CFDE" w:rsidR="00C85641" w:rsidRPr="000106D7" w:rsidRDefault="00C85641" w:rsidP="00C85641">
      <w:pPr>
        <w:pStyle w:val="ListParagraph"/>
        <w:numPr>
          <w:ilvl w:val="2"/>
          <w:numId w:val="5"/>
        </w:numPr>
        <w:tabs>
          <w:tab w:val="clear" w:pos="1134"/>
        </w:tabs>
        <w:spacing w:after="120"/>
        <w:ind w:left="1560" w:hanging="709"/>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provide products and services that expand the </w:t>
      </w:r>
      <w:r w:rsidR="003E42B6">
        <w:rPr>
          <w:rFonts w:asciiTheme="majorHAnsi" w:hAnsiTheme="majorHAnsi" w:cstheme="majorHAnsi"/>
          <w:sz w:val="22"/>
          <w:szCs w:val="22"/>
        </w:rPr>
        <w:t>P</w:t>
      </w:r>
      <w:r w:rsidRPr="000106D7">
        <w:rPr>
          <w:rFonts w:asciiTheme="majorHAnsi" w:hAnsiTheme="majorHAnsi" w:cstheme="majorHAnsi"/>
          <w:sz w:val="22"/>
          <w:szCs w:val="22"/>
        </w:rPr>
        <w:t>rogram</w:t>
      </w:r>
      <w:r w:rsidR="003B30BA" w:rsidRPr="000106D7">
        <w:rPr>
          <w:rFonts w:asciiTheme="majorHAnsi" w:hAnsiTheme="majorHAnsi" w:cstheme="majorHAnsi"/>
          <w:sz w:val="22"/>
          <w:szCs w:val="22"/>
        </w:rPr>
        <w:t>’</w:t>
      </w:r>
      <w:r w:rsidRPr="000106D7">
        <w:rPr>
          <w:rFonts w:asciiTheme="majorHAnsi" w:hAnsiTheme="majorHAnsi" w:cstheme="majorHAnsi"/>
          <w:sz w:val="22"/>
          <w:szCs w:val="22"/>
        </w:rPr>
        <w:t xml:space="preserve">s influence, messaging and objectives; </w:t>
      </w:r>
    </w:p>
    <w:p w14:paraId="0321B3D9" w14:textId="77777777" w:rsidR="00C85641" w:rsidRPr="000106D7" w:rsidRDefault="00C85641" w:rsidP="00C85641">
      <w:pPr>
        <w:pStyle w:val="ListParagraph"/>
        <w:numPr>
          <w:ilvl w:val="2"/>
          <w:numId w:val="5"/>
        </w:numPr>
        <w:tabs>
          <w:tab w:val="clear" w:pos="1134"/>
        </w:tabs>
        <w:spacing w:after="120"/>
        <w:ind w:left="1560" w:hanging="709"/>
        <w:contextualSpacing w:val="0"/>
        <w:rPr>
          <w:rFonts w:asciiTheme="majorHAnsi" w:hAnsiTheme="majorHAnsi" w:cstheme="majorHAnsi"/>
          <w:sz w:val="22"/>
          <w:szCs w:val="22"/>
        </w:rPr>
      </w:pPr>
      <w:r w:rsidRPr="000106D7">
        <w:rPr>
          <w:rFonts w:asciiTheme="majorHAnsi" w:hAnsiTheme="majorHAnsi" w:cstheme="majorHAnsi"/>
          <w:sz w:val="22"/>
          <w:szCs w:val="22"/>
        </w:rPr>
        <w:t>promote the innovation and implementation of new evidence</w:t>
      </w:r>
      <w:r w:rsidR="003B30BA" w:rsidRPr="000106D7">
        <w:rPr>
          <w:rFonts w:asciiTheme="majorHAnsi" w:hAnsiTheme="majorHAnsi" w:cstheme="majorHAnsi"/>
          <w:sz w:val="22"/>
          <w:szCs w:val="22"/>
        </w:rPr>
        <w:t>-</w:t>
      </w:r>
      <w:r w:rsidRPr="000106D7">
        <w:rPr>
          <w:rFonts w:asciiTheme="majorHAnsi" w:hAnsiTheme="majorHAnsi" w:cstheme="majorHAnsi"/>
          <w:sz w:val="22"/>
          <w:szCs w:val="22"/>
        </w:rPr>
        <w:t>based road safety technologies;</w:t>
      </w:r>
    </w:p>
    <w:p w14:paraId="3EFD2B74" w14:textId="77777777" w:rsidR="00C85641" w:rsidRPr="000106D7" w:rsidRDefault="00C85641" w:rsidP="00C85641">
      <w:pPr>
        <w:pStyle w:val="ListParagraph"/>
        <w:numPr>
          <w:ilvl w:val="2"/>
          <w:numId w:val="5"/>
        </w:numPr>
        <w:tabs>
          <w:tab w:val="clear" w:pos="1134"/>
        </w:tabs>
        <w:spacing w:after="120"/>
        <w:ind w:left="1560" w:hanging="709"/>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promote good practice road safety initiatives; </w:t>
      </w:r>
    </w:p>
    <w:p w14:paraId="1178CDA6" w14:textId="70A44473" w:rsidR="0011683E" w:rsidRPr="000106D7" w:rsidRDefault="0011683E" w:rsidP="00C85641">
      <w:pPr>
        <w:pStyle w:val="ListParagraph"/>
        <w:numPr>
          <w:ilvl w:val="2"/>
          <w:numId w:val="5"/>
        </w:numPr>
        <w:tabs>
          <w:tab w:val="clear" w:pos="1134"/>
        </w:tabs>
        <w:spacing w:after="120"/>
        <w:ind w:left="1560" w:hanging="709"/>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actively participate and contribute to the </w:t>
      </w:r>
      <w:r w:rsidR="003E42B6">
        <w:rPr>
          <w:rFonts w:asciiTheme="majorHAnsi" w:hAnsiTheme="majorHAnsi" w:cstheme="majorHAnsi"/>
          <w:sz w:val="22"/>
          <w:szCs w:val="22"/>
        </w:rPr>
        <w:t>P</w:t>
      </w:r>
      <w:r w:rsidRPr="000106D7">
        <w:rPr>
          <w:rFonts w:asciiTheme="majorHAnsi" w:hAnsiTheme="majorHAnsi" w:cstheme="majorHAnsi"/>
          <w:sz w:val="22"/>
          <w:szCs w:val="22"/>
        </w:rPr>
        <w:t>rogram;</w:t>
      </w:r>
    </w:p>
    <w:p w14:paraId="3B621EB0" w14:textId="3B7E6F5E" w:rsidR="00626334" w:rsidRPr="000106D7" w:rsidRDefault="00C85641" w:rsidP="00C85641">
      <w:pPr>
        <w:pStyle w:val="ListParagraph"/>
        <w:numPr>
          <w:ilvl w:val="2"/>
          <w:numId w:val="5"/>
        </w:numPr>
        <w:tabs>
          <w:tab w:val="clear" w:pos="1134"/>
        </w:tabs>
        <w:spacing w:after="120"/>
        <w:ind w:left="1560" w:hanging="709"/>
        <w:contextualSpacing w:val="0"/>
        <w:rPr>
          <w:rFonts w:asciiTheme="majorHAnsi" w:hAnsiTheme="majorHAnsi" w:cstheme="majorHAnsi"/>
          <w:sz w:val="22"/>
          <w:szCs w:val="22"/>
        </w:rPr>
      </w:pPr>
      <w:r w:rsidRPr="000106D7">
        <w:rPr>
          <w:rFonts w:asciiTheme="majorHAnsi" w:hAnsiTheme="majorHAnsi" w:cstheme="majorHAnsi"/>
          <w:sz w:val="22"/>
          <w:szCs w:val="22"/>
        </w:rPr>
        <w:t>have a positive image, good reputation and a track record of ethical behaviour; and</w:t>
      </w:r>
    </w:p>
    <w:p w14:paraId="4CDFD2D8" w14:textId="60BA784F" w:rsidR="00C85641" w:rsidRPr="000106D7" w:rsidRDefault="00C85641" w:rsidP="006A5BAD">
      <w:pPr>
        <w:pStyle w:val="ListParagraph"/>
        <w:numPr>
          <w:ilvl w:val="2"/>
          <w:numId w:val="5"/>
        </w:numPr>
        <w:tabs>
          <w:tab w:val="clear" w:pos="1134"/>
        </w:tabs>
        <w:spacing w:after="120"/>
        <w:ind w:left="1560" w:hanging="709"/>
        <w:contextualSpacing w:val="0"/>
        <w:rPr>
          <w:rFonts w:asciiTheme="majorHAnsi" w:hAnsiTheme="majorHAnsi" w:cstheme="majorHAnsi"/>
        </w:rPr>
      </w:pPr>
      <w:r w:rsidRPr="000106D7">
        <w:rPr>
          <w:rFonts w:asciiTheme="majorHAnsi" w:hAnsiTheme="majorHAnsi" w:cstheme="majorHAnsi"/>
          <w:sz w:val="22"/>
          <w:szCs w:val="22"/>
        </w:rPr>
        <w:t xml:space="preserve">are open and willing to acknowledge past poor performance and </w:t>
      </w:r>
      <w:r w:rsidR="00EA3928" w:rsidRPr="000106D7">
        <w:rPr>
          <w:rFonts w:asciiTheme="majorHAnsi" w:hAnsiTheme="majorHAnsi" w:cstheme="majorHAnsi"/>
          <w:sz w:val="22"/>
          <w:szCs w:val="22"/>
        </w:rPr>
        <w:t xml:space="preserve">to </w:t>
      </w:r>
      <w:r w:rsidRPr="000106D7">
        <w:rPr>
          <w:rFonts w:asciiTheme="majorHAnsi" w:hAnsiTheme="majorHAnsi" w:cstheme="majorHAnsi"/>
          <w:sz w:val="22"/>
          <w:szCs w:val="22"/>
        </w:rPr>
        <w:t xml:space="preserve">share learnings. </w:t>
      </w:r>
    </w:p>
    <w:p w14:paraId="254F8454" w14:textId="201EB538" w:rsidR="00403122" w:rsidRPr="000106D7" w:rsidRDefault="00235606" w:rsidP="006A5BAD">
      <w:pPr>
        <w:pStyle w:val="Heading3"/>
        <w:rPr>
          <w:rFonts w:asciiTheme="majorHAnsi" w:hAnsiTheme="majorHAnsi" w:cstheme="majorHAnsi"/>
        </w:rPr>
      </w:pPr>
      <w:r w:rsidRPr="000106D7">
        <w:rPr>
          <w:rFonts w:asciiTheme="majorHAnsi" w:hAnsiTheme="majorHAnsi" w:cstheme="majorHAnsi"/>
        </w:rPr>
        <w:t xml:space="preserve">Becoming and maintaining </w:t>
      </w:r>
      <w:r w:rsidR="00631C55">
        <w:rPr>
          <w:rFonts w:asciiTheme="majorHAnsi" w:hAnsiTheme="majorHAnsi" w:cstheme="majorHAnsi"/>
        </w:rPr>
        <w:t>PP</w:t>
      </w:r>
      <w:r w:rsidR="00631C55" w:rsidRPr="000106D7">
        <w:rPr>
          <w:rFonts w:asciiTheme="majorHAnsi" w:hAnsiTheme="majorHAnsi" w:cstheme="majorHAnsi"/>
        </w:rPr>
        <w:t xml:space="preserve"> </w:t>
      </w:r>
      <w:r w:rsidRPr="000106D7">
        <w:rPr>
          <w:rFonts w:asciiTheme="majorHAnsi" w:hAnsiTheme="majorHAnsi" w:cstheme="majorHAnsi"/>
        </w:rPr>
        <w:t>recognition</w:t>
      </w:r>
      <w:r w:rsidR="00B17103" w:rsidRPr="000106D7">
        <w:rPr>
          <w:rFonts w:asciiTheme="majorHAnsi" w:hAnsiTheme="majorHAnsi" w:cstheme="majorHAnsi"/>
        </w:rPr>
        <w:t>:</w:t>
      </w:r>
    </w:p>
    <w:p w14:paraId="360E2271" w14:textId="1E95D2FE" w:rsidR="00693DD0" w:rsidRDefault="00693DD0" w:rsidP="00FA055D">
      <w:pPr>
        <w:pStyle w:val="ListParagraph"/>
        <w:numPr>
          <w:ilvl w:val="1"/>
          <w:numId w:val="5"/>
        </w:numPr>
        <w:tabs>
          <w:tab w:val="clear" w:pos="1134"/>
        </w:tabs>
        <w:spacing w:after="120"/>
        <w:contextualSpacing w:val="0"/>
        <w:rPr>
          <w:rFonts w:asciiTheme="majorHAnsi" w:hAnsiTheme="majorHAnsi" w:cstheme="majorHAnsi"/>
          <w:sz w:val="22"/>
          <w:szCs w:val="22"/>
        </w:rPr>
      </w:pPr>
      <w:r>
        <w:rPr>
          <w:rFonts w:asciiTheme="majorHAnsi" w:hAnsiTheme="majorHAnsi" w:cstheme="majorHAnsi"/>
          <w:sz w:val="22"/>
          <w:szCs w:val="22"/>
        </w:rPr>
        <w:lastRenderedPageBreak/>
        <w:t xml:space="preserve">An identifying feature for organisations is they must provide an Australian Business Number (ABN) as a unique identifier as part of their application. </w:t>
      </w:r>
    </w:p>
    <w:p w14:paraId="7694501F" w14:textId="079C3F06" w:rsidR="00A40112" w:rsidRPr="000106D7" w:rsidRDefault="00235606" w:rsidP="00FA055D">
      <w:pPr>
        <w:pStyle w:val="ListParagraph"/>
        <w:numPr>
          <w:ilvl w:val="1"/>
          <w:numId w:val="5"/>
        </w:numPr>
        <w:tabs>
          <w:tab w:val="clear" w:pos="1134"/>
        </w:tabs>
        <w:spacing w:after="120"/>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Any </w:t>
      </w:r>
      <w:r w:rsidR="006D1E36">
        <w:rPr>
          <w:rFonts w:asciiTheme="majorHAnsi" w:hAnsiTheme="majorHAnsi" w:cstheme="majorHAnsi"/>
          <w:sz w:val="22"/>
          <w:szCs w:val="22"/>
        </w:rPr>
        <w:t>organisation may become a PP, once the Partner Measure</w:t>
      </w:r>
      <w:r w:rsidR="00417E53">
        <w:rPr>
          <w:rFonts w:asciiTheme="majorHAnsi" w:hAnsiTheme="majorHAnsi" w:cstheme="majorHAnsi"/>
          <w:sz w:val="22"/>
          <w:szCs w:val="22"/>
        </w:rPr>
        <w:t>s</w:t>
      </w:r>
      <w:r w:rsidR="006D1E36">
        <w:rPr>
          <w:rFonts w:asciiTheme="majorHAnsi" w:hAnsiTheme="majorHAnsi" w:cstheme="majorHAnsi"/>
          <w:sz w:val="22"/>
          <w:szCs w:val="22"/>
        </w:rPr>
        <w:t xml:space="preserve"> </w:t>
      </w:r>
      <w:r w:rsidR="00680E4E">
        <w:rPr>
          <w:rFonts w:asciiTheme="majorHAnsi" w:hAnsiTheme="majorHAnsi" w:cstheme="majorHAnsi"/>
          <w:sz w:val="22"/>
          <w:szCs w:val="22"/>
        </w:rPr>
        <w:t xml:space="preserve">Assessment </w:t>
      </w:r>
      <w:r w:rsidR="006D1E36">
        <w:rPr>
          <w:rFonts w:asciiTheme="majorHAnsi" w:hAnsiTheme="majorHAnsi" w:cstheme="majorHAnsi"/>
          <w:sz w:val="22"/>
          <w:szCs w:val="22"/>
        </w:rPr>
        <w:t xml:space="preserve">Tool and Self-Nominated </w:t>
      </w:r>
      <w:r w:rsidR="000A785B">
        <w:rPr>
          <w:rFonts w:asciiTheme="majorHAnsi" w:hAnsiTheme="majorHAnsi" w:cstheme="majorHAnsi"/>
          <w:sz w:val="22"/>
          <w:szCs w:val="22"/>
        </w:rPr>
        <w:t>Actions application</w:t>
      </w:r>
      <w:r w:rsidRPr="000106D7">
        <w:rPr>
          <w:rFonts w:asciiTheme="majorHAnsi" w:hAnsiTheme="majorHAnsi" w:cstheme="majorHAnsi"/>
          <w:sz w:val="22"/>
          <w:szCs w:val="22"/>
        </w:rPr>
        <w:t xml:space="preserve"> </w:t>
      </w:r>
      <w:r w:rsidR="00693DD0">
        <w:rPr>
          <w:rFonts w:asciiTheme="majorHAnsi" w:hAnsiTheme="majorHAnsi" w:cstheme="majorHAnsi"/>
          <w:sz w:val="22"/>
          <w:szCs w:val="22"/>
        </w:rPr>
        <w:t xml:space="preserve">form are completed </w:t>
      </w:r>
      <w:r w:rsidR="004601F8">
        <w:rPr>
          <w:rFonts w:asciiTheme="majorHAnsi" w:hAnsiTheme="majorHAnsi" w:cstheme="majorHAnsi"/>
          <w:sz w:val="22"/>
          <w:szCs w:val="22"/>
        </w:rPr>
        <w:t xml:space="preserve">and </w:t>
      </w:r>
      <w:r w:rsidR="004601F8" w:rsidRPr="000106D7">
        <w:rPr>
          <w:rFonts w:asciiTheme="majorHAnsi" w:hAnsiTheme="majorHAnsi" w:cstheme="majorHAnsi"/>
          <w:sz w:val="22"/>
          <w:szCs w:val="22"/>
        </w:rPr>
        <w:t>forwarded</w:t>
      </w:r>
      <w:r w:rsidR="00A40112" w:rsidRPr="000106D7">
        <w:rPr>
          <w:rFonts w:asciiTheme="majorHAnsi" w:hAnsiTheme="majorHAnsi" w:cstheme="majorHAnsi"/>
          <w:sz w:val="22"/>
          <w:szCs w:val="22"/>
        </w:rPr>
        <w:t xml:space="preserve"> to the NRSPP Secretariat </w:t>
      </w:r>
      <w:r w:rsidR="00693DD0">
        <w:rPr>
          <w:rFonts w:asciiTheme="majorHAnsi" w:hAnsiTheme="majorHAnsi" w:cstheme="majorHAnsi"/>
          <w:sz w:val="22"/>
          <w:szCs w:val="22"/>
        </w:rPr>
        <w:t>for review and approval</w:t>
      </w:r>
      <w:r w:rsidRPr="000106D7">
        <w:rPr>
          <w:rFonts w:asciiTheme="majorHAnsi" w:hAnsiTheme="majorHAnsi" w:cstheme="majorHAnsi"/>
          <w:sz w:val="22"/>
          <w:szCs w:val="22"/>
        </w:rPr>
        <w:t xml:space="preserve">. </w:t>
      </w:r>
    </w:p>
    <w:p w14:paraId="570FD8D8" w14:textId="197C1780" w:rsidR="00235606" w:rsidRPr="000106D7" w:rsidRDefault="00631C55" w:rsidP="00FA055D">
      <w:pPr>
        <w:pStyle w:val="ListParagraph"/>
        <w:numPr>
          <w:ilvl w:val="1"/>
          <w:numId w:val="5"/>
        </w:numPr>
        <w:tabs>
          <w:tab w:val="clear" w:pos="1134"/>
        </w:tabs>
        <w:spacing w:after="120"/>
        <w:contextualSpacing w:val="0"/>
        <w:rPr>
          <w:rFonts w:asciiTheme="majorHAnsi" w:hAnsiTheme="majorHAnsi" w:cstheme="majorHAnsi"/>
          <w:sz w:val="22"/>
          <w:szCs w:val="22"/>
        </w:rPr>
      </w:pPr>
      <w:r>
        <w:rPr>
          <w:rFonts w:asciiTheme="majorHAnsi" w:hAnsiTheme="majorHAnsi" w:cstheme="majorHAnsi"/>
          <w:sz w:val="22"/>
          <w:szCs w:val="22"/>
        </w:rPr>
        <w:t>PP</w:t>
      </w:r>
      <w:r w:rsidRPr="000106D7">
        <w:rPr>
          <w:rFonts w:asciiTheme="majorHAnsi" w:hAnsiTheme="majorHAnsi" w:cstheme="majorHAnsi"/>
          <w:sz w:val="22"/>
          <w:szCs w:val="22"/>
        </w:rPr>
        <w:t xml:space="preserve"> </w:t>
      </w:r>
      <w:r w:rsidR="00EA3928" w:rsidRPr="000106D7">
        <w:rPr>
          <w:rFonts w:asciiTheme="majorHAnsi" w:hAnsiTheme="majorHAnsi" w:cstheme="majorHAnsi"/>
          <w:sz w:val="22"/>
          <w:szCs w:val="22"/>
        </w:rPr>
        <w:t xml:space="preserve">must </w:t>
      </w:r>
      <w:r w:rsidR="00235606" w:rsidRPr="000106D7">
        <w:rPr>
          <w:rFonts w:asciiTheme="majorHAnsi" w:hAnsiTheme="majorHAnsi" w:cstheme="majorHAnsi"/>
          <w:sz w:val="22"/>
          <w:szCs w:val="22"/>
        </w:rPr>
        <w:t>appoint a princip</w:t>
      </w:r>
      <w:r w:rsidR="005D5BA7" w:rsidRPr="000106D7">
        <w:rPr>
          <w:rFonts w:asciiTheme="majorHAnsi" w:hAnsiTheme="majorHAnsi" w:cstheme="majorHAnsi"/>
          <w:sz w:val="22"/>
          <w:szCs w:val="22"/>
        </w:rPr>
        <w:t>al</w:t>
      </w:r>
      <w:r w:rsidR="00235606" w:rsidRPr="000106D7">
        <w:rPr>
          <w:rFonts w:asciiTheme="majorHAnsi" w:hAnsiTheme="majorHAnsi" w:cstheme="majorHAnsi"/>
          <w:sz w:val="22"/>
          <w:szCs w:val="22"/>
        </w:rPr>
        <w:t xml:space="preserve"> point of contact and ensure </w:t>
      </w:r>
      <w:r w:rsidR="003B30BA" w:rsidRPr="000106D7">
        <w:rPr>
          <w:rFonts w:asciiTheme="majorHAnsi" w:hAnsiTheme="majorHAnsi" w:cstheme="majorHAnsi"/>
          <w:sz w:val="22"/>
          <w:szCs w:val="22"/>
        </w:rPr>
        <w:t>currency of</w:t>
      </w:r>
      <w:r w:rsidR="00235606" w:rsidRPr="000106D7">
        <w:rPr>
          <w:rFonts w:asciiTheme="majorHAnsi" w:hAnsiTheme="majorHAnsi" w:cstheme="majorHAnsi"/>
          <w:sz w:val="22"/>
          <w:szCs w:val="22"/>
        </w:rPr>
        <w:t xml:space="preserve"> details</w:t>
      </w:r>
      <w:r w:rsidR="00693DD0">
        <w:rPr>
          <w:rFonts w:asciiTheme="majorHAnsi" w:hAnsiTheme="majorHAnsi" w:cstheme="majorHAnsi"/>
          <w:sz w:val="22"/>
          <w:szCs w:val="22"/>
        </w:rPr>
        <w:t xml:space="preserve"> which is maintained through the NRSPP website</w:t>
      </w:r>
      <w:r w:rsidR="00235606" w:rsidRPr="000106D7">
        <w:rPr>
          <w:rFonts w:asciiTheme="majorHAnsi" w:hAnsiTheme="majorHAnsi" w:cstheme="majorHAnsi"/>
          <w:sz w:val="22"/>
          <w:szCs w:val="22"/>
        </w:rPr>
        <w:t xml:space="preserve">. </w:t>
      </w:r>
      <w:r w:rsidR="00693DD0">
        <w:rPr>
          <w:rFonts w:asciiTheme="majorHAnsi" w:hAnsiTheme="majorHAnsi" w:cstheme="majorHAnsi"/>
          <w:sz w:val="22"/>
          <w:szCs w:val="22"/>
        </w:rPr>
        <w:t xml:space="preserve">PP may have multiple users of the profile. </w:t>
      </w:r>
    </w:p>
    <w:p w14:paraId="15FEB2A2" w14:textId="78D85D06" w:rsidR="00AA6521" w:rsidRPr="000106D7" w:rsidRDefault="00235606" w:rsidP="00FA055D">
      <w:pPr>
        <w:pStyle w:val="ListParagraph"/>
        <w:numPr>
          <w:ilvl w:val="1"/>
          <w:numId w:val="5"/>
        </w:numPr>
        <w:tabs>
          <w:tab w:val="clear" w:pos="1134"/>
        </w:tabs>
        <w:spacing w:after="120"/>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All </w:t>
      </w:r>
      <w:r w:rsidR="00631C55">
        <w:rPr>
          <w:rFonts w:asciiTheme="majorHAnsi" w:hAnsiTheme="majorHAnsi" w:cstheme="majorHAnsi"/>
          <w:sz w:val="22"/>
          <w:szCs w:val="22"/>
        </w:rPr>
        <w:t>PP</w:t>
      </w:r>
      <w:r w:rsidR="00631C55" w:rsidRPr="000106D7">
        <w:rPr>
          <w:rFonts w:asciiTheme="majorHAnsi" w:hAnsiTheme="majorHAnsi" w:cstheme="majorHAnsi"/>
          <w:sz w:val="22"/>
          <w:szCs w:val="22"/>
        </w:rPr>
        <w:t xml:space="preserve"> </w:t>
      </w:r>
      <w:r w:rsidRPr="000106D7">
        <w:rPr>
          <w:rFonts w:asciiTheme="majorHAnsi" w:hAnsiTheme="majorHAnsi" w:cstheme="majorHAnsi"/>
          <w:sz w:val="22"/>
          <w:szCs w:val="22"/>
        </w:rPr>
        <w:t xml:space="preserve">formalise their involvement in, and contributions to </w:t>
      </w:r>
      <w:r w:rsidR="00631C55">
        <w:rPr>
          <w:rFonts w:asciiTheme="majorHAnsi" w:hAnsiTheme="majorHAnsi" w:cstheme="majorHAnsi"/>
          <w:sz w:val="22"/>
          <w:szCs w:val="22"/>
        </w:rPr>
        <w:t xml:space="preserve">the </w:t>
      </w:r>
      <w:r w:rsidR="00A40112" w:rsidRPr="000106D7">
        <w:rPr>
          <w:rFonts w:asciiTheme="majorHAnsi" w:hAnsiTheme="majorHAnsi" w:cstheme="majorHAnsi"/>
          <w:sz w:val="22"/>
          <w:szCs w:val="22"/>
        </w:rPr>
        <w:t>NRSPP</w:t>
      </w:r>
      <w:r w:rsidRPr="000106D7">
        <w:rPr>
          <w:rFonts w:asciiTheme="majorHAnsi" w:hAnsiTheme="majorHAnsi" w:cstheme="majorHAnsi"/>
          <w:sz w:val="22"/>
          <w:szCs w:val="22"/>
        </w:rPr>
        <w:t xml:space="preserve">, by </w:t>
      </w:r>
      <w:r w:rsidR="00A40112" w:rsidRPr="000106D7">
        <w:rPr>
          <w:rFonts w:asciiTheme="majorHAnsi" w:hAnsiTheme="majorHAnsi" w:cstheme="majorHAnsi"/>
          <w:sz w:val="22"/>
          <w:szCs w:val="22"/>
        </w:rPr>
        <w:t xml:space="preserve">completing the </w:t>
      </w:r>
      <w:r w:rsidR="00693DD0">
        <w:rPr>
          <w:rFonts w:asciiTheme="majorHAnsi" w:hAnsiTheme="majorHAnsi" w:cstheme="majorHAnsi"/>
          <w:sz w:val="22"/>
          <w:szCs w:val="22"/>
        </w:rPr>
        <w:t>online registration</w:t>
      </w:r>
      <w:r w:rsidRPr="000106D7">
        <w:rPr>
          <w:rFonts w:asciiTheme="majorHAnsi" w:hAnsiTheme="majorHAnsi" w:cstheme="majorHAnsi"/>
          <w:sz w:val="22"/>
          <w:szCs w:val="22"/>
        </w:rPr>
        <w:t xml:space="preserve">. </w:t>
      </w:r>
    </w:p>
    <w:p w14:paraId="6717B45C" w14:textId="7A1254EB" w:rsidR="00AA6521" w:rsidRPr="000106D7" w:rsidRDefault="00693DD0" w:rsidP="00FA055D">
      <w:pPr>
        <w:pStyle w:val="ListParagraph"/>
        <w:numPr>
          <w:ilvl w:val="1"/>
          <w:numId w:val="5"/>
        </w:numPr>
        <w:tabs>
          <w:tab w:val="clear" w:pos="1134"/>
        </w:tabs>
        <w:spacing w:after="120"/>
        <w:contextualSpacing w:val="0"/>
        <w:rPr>
          <w:rFonts w:asciiTheme="majorHAnsi" w:hAnsiTheme="majorHAnsi" w:cstheme="majorHAnsi"/>
          <w:sz w:val="22"/>
          <w:szCs w:val="22"/>
        </w:rPr>
      </w:pPr>
      <w:r>
        <w:rPr>
          <w:rFonts w:asciiTheme="majorHAnsi" w:hAnsiTheme="majorHAnsi" w:cstheme="majorHAnsi"/>
          <w:sz w:val="22"/>
          <w:szCs w:val="22"/>
        </w:rPr>
        <w:t xml:space="preserve">With approval of the PP, </w:t>
      </w:r>
      <w:r w:rsidR="00C317BE">
        <w:rPr>
          <w:rFonts w:asciiTheme="majorHAnsi" w:hAnsiTheme="majorHAnsi" w:cstheme="majorHAnsi"/>
          <w:sz w:val="22"/>
          <w:szCs w:val="22"/>
        </w:rPr>
        <w:t>Partner Measures Assessment</w:t>
      </w:r>
      <w:r>
        <w:rPr>
          <w:rFonts w:asciiTheme="majorHAnsi" w:hAnsiTheme="majorHAnsi" w:cstheme="majorHAnsi"/>
          <w:sz w:val="22"/>
          <w:szCs w:val="22"/>
        </w:rPr>
        <w:t xml:space="preserve"> </w:t>
      </w:r>
      <w:r w:rsidR="004601F8">
        <w:rPr>
          <w:rFonts w:asciiTheme="majorHAnsi" w:hAnsiTheme="majorHAnsi" w:cstheme="majorHAnsi"/>
          <w:sz w:val="22"/>
          <w:szCs w:val="22"/>
        </w:rPr>
        <w:t xml:space="preserve">Tools </w:t>
      </w:r>
      <w:r>
        <w:rPr>
          <w:rFonts w:asciiTheme="majorHAnsi" w:hAnsiTheme="majorHAnsi" w:cstheme="majorHAnsi"/>
          <w:sz w:val="22"/>
          <w:szCs w:val="22"/>
        </w:rPr>
        <w:t>scores, a</w:t>
      </w:r>
      <w:r w:rsidR="00AA6521" w:rsidRPr="000106D7">
        <w:rPr>
          <w:rFonts w:asciiTheme="majorHAnsi" w:hAnsiTheme="majorHAnsi" w:cstheme="majorHAnsi"/>
          <w:sz w:val="22"/>
          <w:szCs w:val="22"/>
        </w:rPr>
        <w:t xml:space="preserve">greed actions and commitments </w:t>
      </w:r>
      <w:r w:rsidR="00456B63">
        <w:rPr>
          <w:rFonts w:asciiTheme="majorHAnsi" w:hAnsiTheme="majorHAnsi" w:cstheme="majorHAnsi"/>
          <w:sz w:val="22"/>
          <w:szCs w:val="22"/>
        </w:rPr>
        <w:t xml:space="preserve">of the organisation </w:t>
      </w:r>
      <w:r w:rsidR="00AA6521" w:rsidRPr="000106D7">
        <w:rPr>
          <w:rFonts w:asciiTheme="majorHAnsi" w:hAnsiTheme="majorHAnsi" w:cstheme="majorHAnsi"/>
          <w:sz w:val="22"/>
          <w:szCs w:val="22"/>
        </w:rPr>
        <w:t xml:space="preserve">will be listed on the NRSPP website </w:t>
      </w:r>
      <w:r w:rsidR="003B30BA" w:rsidRPr="000106D7">
        <w:rPr>
          <w:rFonts w:asciiTheme="majorHAnsi" w:hAnsiTheme="majorHAnsi" w:cstheme="majorHAnsi"/>
          <w:sz w:val="22"/>
          <w:szCs w:val="22"/>
        </w:rPr>
        <w:t>as public</w:t>
      </w:r>
      <w:r w:rsidR="00AA6521" w:rsidRPr="000106D7">
        <w:rPr>
          <w:rFonts w:asciiTheme="majorHAnsi" w:hAnsiTheme="majorHAnsi" w:cstheme="majorHAnsi"/>
          <w:sz w:val="22"/>
          <w:szCs w:val="22"/>
        </w:rPr>
        <w:t xml:space="preserve"> </w:t>
      </w:r>
      <w:r w:rsidR="00235606" w:rsidRPr="000106D7">
        <w:rPr>
          <w:rFonts w:asciiTheme="majorHAnsi" w:hAnsiTheme="majorHAnsi" w:cstheme="majorHAnsi"/>
          <w:sz w:val="22"/>
          <w:szCs w:val="22"/>
        </w:rPr>
        <w:t>commitments</w:t>
      </w:r>
      <w:r w:rsidR="00AA6521" w:rsidRPr="000106D7">
        <w:rPr>
          <w:rFonts w:asciiTheme="majorHAnsi" w:hAnsiTheme="majorHAnsi" w:cstheme="majorHAnsi"/>
          <w:sz w:val="22"/>
          <w:szCs w:val="22"/>
        </w:rPr>
        <w:t>, actions,</w:t>
      </w:r>
      <w:r w:rsidR="00235606" w:rsidRPr="000106D7">
        <w:rPr>
          <w:rFonts w:asciiTheme="majorHAnsi" w:hAnsiTheme="majorHAnsi" w:cstheme="majorHAnsi"/>
          <w:sz w:val="22"/>
          <w:szCs w:val="22"/>
        </w:rPr>
        <w:t xml:space="preserve"> expected outcomes</w:t>
      </w:r>
      <w:r w:rsidR="00AA6521" w:rsidRPr="000106D7">
        <w:rPr>
          <w:rFonts w:asciiTheme="majorHAnsi" w:hAnsiTheme="majorHAnsi" w:cstheme="majorHAnsi"/>
          <w:sz w:val="22"/>
          <w:szCs w:val="22"/>
        </w:rPr>
        <w:t xml:space="preserve"> and timelines</w:t>
      </w:r>
      <w:r w:rsidR="00235606" w:rsidRPr="000106D7">
        <w:rPr>
          <w:rFonts w:asciiTheme="majorHAnsi" w:hAnsiTheme="majorHAnsi" w:cstheme="majorHAnsi"/>
          <w:sz w:val="22"/>
          <w:szCs w:val="22"/>
        </w:rPr>
        <w:t xml:space="preserve">.  </w:t>
      </w:r>
    </w:p>
    <w:p w14:paraId="136F2084" w14:textId="4247559F" w:rsidR="00AA6521" w:rsidRDefault="00631C55" w:rsidP="00FA055D">
      <w:pPr>
        <w:pStyle w:val="ListParagraph"/>
        <w:numPr>
          <w:ilvl w:val="1"/>
          <w:numId w:val="5"/>
        </w:numPr>
        <w:tabs>
          <w:tab w:val="clear" w:pos="1134"/>
        </w:tabs>
        <w:spacing w:after="120"/>
        <w:contextualSpacing w:val="0"/>
        <w:rPr>
          <w:rFonts w:asciiTheme="majorHAnsi" w:hAnsiTheme="majorHAnsi" w:cstheme="majorHAnsi"/>
          <w:sz w:val="22"/>
          <w:szCs w:val="22"/>
        </w:rPr>
      </w:pPr>
      <w:r>
        <w:rPr>
          <w:rFonts w:asciiTheme="majorHAnsi" w:hAnsiTheme="majorHAnsi" w:cstheme="majorHAnsi"/>
          <w:sz w:val="22"/>
          <w:szCs w:val="22"/>
        </w:rPr>
        <w:t>PP</w:t>
      </w:r>
      <w:r w:rsidRPr="000106D7">
        <w:rPr>
          <w:rFonts w:asciiTheme="majorHAnsi" w:hAnsiTheme="majorHAnsi" w:cstheme="majorHAnsi"/>
          <w:sz w:val="22"/>
          <w:szCs w:val="22"/>
        </w:rPr>
        <w:t xml:space="preserve"> </w:t>
      </w:r>
      <w:r w:rsidR="00235606" w:rsidRPr="000106D7">
        <w:rPr>
          <w:rFonts w:asciiTheme="majorHAnsi" w:hAnsiTheme="majorHAnsi" w:cstheme="majorHAnsi"/>
          <w:sz w:val="22"/>
          <w:szCs w:val="22"/>
        </w:rPr>
        <w:t>must maintain and deliver against their commitments</w:t>
      </w:r>
      <w:r w:rsidR="00693DD0">
        <w:rPr>
          <w:rFonts w:asciiTheme="majorHAnsi" w:hAnsiTheme="majorHAnsi" w:cstheme="majorHAnsi"/>
          <w:sz w:val="22"/>
          <w:szCs w:val="22"/>
        </w:rPr>
        <w:t xml:space="preserve"> which will be renewed annually</w:t>
      </w:r>
      <w:r w:rsidR="00456B63">
        <w:rPr>
          <w:rFonts w:asciiTheme="majorHAnsi" w:hAnsiTheme="majorHAnsi" w:cstheme="majorHAnsi"/>
          <w:sz w:val="22"/>
          <w:szCs w:val="22"/>
        </w:rPr>
        <w:t>.</w:t>
      </w:r>
      <w:r w:rsidR="001F1FED">
        <w:rPr>
          <w:rFonts w:asciiTheme="majorHAnsi" w:hAnsiTheme="majorHAnsi" w:cstheme="majorHAnsi"/>
          <w:sz w:val="22"/>
          <w:szCs w:val="22"/>
        </w:rPr>
        <w:t xml:space="preserve"> </w:t>
      </w:r>
      <w:r w:rsidR="00C317BE">
        <w:rPr>
          <w:rFonts w:asciiTheme="majorHAnsi" w:hAnsiTheme="majorHAnsi" w:cstheme="majorHAnsi"/>
          <w:sz w:val="22"/>
          <w:szCs w:val="22"/>
        </w:rPr>
        <w:t>PP</w:t>
      </w:r>
      <w:r w:rsidR="00235606" w:rsidRPr="000106D7">
        <w:rPr>
          <w:rFonts w:asciiTheme="majorHAnsi" w:hAnsiTheme="majorHAnsi" w:cstheme="majorHAnsi"/>
          <w:sz w:val="22"/>
          <w:szCs w:val="22"/>
        </w:rPr>
        <w:t xml:space="preserve"> who do not </w:t>
      </w:r>
      <w:r w:rsidR="00456B63">
        <w:rPr>
          <w:rFonts w:asciiTheme="majorHAnsi" w:hAnsiTheme="majorHAnsi" w:cstheme="majorHAnsi"/>
          <w:sz w:val="22"/>
          <w:szCs w:val="22"/>
        </w:rPr>
        <w:t>comply within a two-month grace period</w:t>
      </w:r>
      <w:r w:rsidR="00C317BE">
        <w:rPr>
          <w:rFonts w:asciiTheme="majorHAnsi" w:hAnsiTheme="majorHAnsi" w:cstheme="majorHAnsi"/>
          <w:sz w:val="22"/>
          <w:szCs w:val="22"/>
        </w:rPr>
        <w:t xml:space="preserve"> </w:t>
      </w:r>
      <w:r w:rsidR="00235606" w:rsidRPr="000106D7">
        <w:rPr>
          <w:rFonts w:asciiTheme="majorHAnsi" w:hAnsiTheme="majorHAnsi" w:cstheme="majorHAnsi"/>
          <w:sz w:val="22"/>
          <w:szCs w:val="22"/>
        </w:rPr>
        <w:t>will be removed.</w:t>
      </w:r>
    </w:p>
    <w:p w14:paraId="49FB56B0" w14:textId="0C249DEF" w:rsidR="001F1FED" w:rsidRPr="000106D7" w:rsidRDefault="00C317BE" w:rsidP="00FA055D">
      <w:pPr>
        <w:pStyle w:val="ListParagraph"/>
        <w:numPr>
          <w:ilvl w:val="1"/>
          <w:numId w:val="5"/>
        </w:numPr>
        <w:tabs>
          <w:tab w:val="clear" w:pos="1134"/>
        </w:tabs>
        <w:spacing w:after="120"/>
        <w:contextualSpacing w:val="0"/>
        <w:rPr>
          <w:rFonts w:asciiTheme="majorHAnsi" w:hAnsiTheme="majorHAnsi" w:cstheme="majorHAnsi"/>
          <w:sz w:val="22"/>
          <w:szCs w:val="22"/>
        </w:rPr>
      </w:pPr>
      <w:r>
        <w:rPr>
          <w:rFonts w:asciiTheme="majorHAnsi" w:hAnsiTheme="majorHAnsi" w:cstheme="majorHAnsi"/>
          <w:sz w:val="22"/>
          <w:szCs w:val="22"/>
        </w:rPr>
        <w:t xml:space="preserve">All </w:t>
      </w:r>
      <w:r w:rsidR="001F1FED">
        <w:rPr>
          <w:rFonts w:asciiTheme="majorHAnsi" w:hAnsiTheme="majorHAnsi" w:cstheme="majorHAnsi"/>
          <w:sz w:val="22"/>
          <w:szCs w:val="22"/>
        </w:rPr>
        <w:t xml:space="preserve">PP </w:t>
      </w:r>
      <w:r>
        <w:t>will receive a digital certificate and icon to acknowledge their participation. On each annual renewal, they will also receive an updated progress certificate and icon recognising their ongoing status and achievements over time</w:t>
      </w:r>
      <w:r w:rsidR="001F1FED">
        <w:rPr>
          <w:rFonts w:asciiTheme="majorHAnsi" w:hAnsiTheme="majorHAnsi" w:cstheme="majorHAnsi"/>
          <w:sz w:val="22"/>
          <w:szCs w:val="22"/>
        </w:rPr>
        <w:t xml:space="preserve">. </w:t>
      </w:r>
    </w:p>
    <w:p w14:paraId="5A58C605" w14:textId="187DBECB" w:rsidR="007C3B0B" w:rsidRPr="000106D7" w:rsidRDefault="007C3B0B" w:rsidP="007C3B0B">
      <w:pPr>
        <w:pStyle w:val="Heading3"/>
        <w:rPr>
          <w:rFonts w:asciiTheme="majorHAnsi" w:hAnsiTheme="majorHAnsi" w:cstheme="majorHAnsi"/>
        </w:rPr>
      </w:pPr>
      <w:r w:rsidRPr="000106D7">
        <w:rPr>
          <w:rFonts w:asciiTheme="majorHAnsi" w:hAnsiTheme="majorHAnsi" w:cstheme="majorHAnsi"/>
        </w:rPr>
        <w:t>Princip</w:t>
      </w:r>
      <w:r w:rsidR="00EA3928" w:rsidRPr="000106D7">
        <w:rPr>
          <w:rFonts w:asciiTheme="majorHAnsi" w:hAnsiTheme="majorHAnsi" w:cstheme="majorHAnsi"/>
        </w:rPr>
        <w:t>al</w:t>
      </w:r>
      <w:r w:rsidRPr="000106D7">
        <w:rPr>
          <w:rFonts w:asciiTheme="majorHAnsi" w:hAnsiTheme="majorHAnsi" w:cstheme="majorHAnsi"/>
        </w:rPr>
        <w:t xml:space="preserve"> Categories of Partners</w:t>
      </w:r>
    </w:p>
    <w:tbl>
      <w:tblPr>
        <w:tblStyle w:val="TableGrid"/>
        <w:tblW w:w="0" w:type="auto"/>
        <w:jc w:val="center"/>
        <w:tblLook w:val="04A0" w:firstRow="1" w:lastRow="0" w:firstColumn="1" w:lastColumn="0" w:noHBand="0" w:noVBand="1"/>
      </w:tblPr>
      <w:tblGrid>
        <w:gridCol w:w="6946"/>
      </w:tblGrid>
      <w:tr w:rsidR="0075644A" w:rsidRPr="000106D7" w14:paraId="54263B98" w14:textId="77777777" w:rsidTr="00E034E0">
        <w:trPr>
          <w:jc w:val="center"/>
        </w:trPr>
        <w:tc>
          <w:tcPr>
            <w:tcW w:w="6946" w:type="dxa"/>
            <w:shd w:val="clear" w:color="auto" w:fill="244061" w:themeFill="accent1" w:themeFillShade="80"/>
          </w:tcPr>
          <w:p w14:paraId="3BDACE39" w14:textId="476D4123" w:rsidR="0075644A" w:rsidRPr="000106D7" w:rsidRDefault="0075644A" w:rsidP="0075644A">
            <w:pPr>
              <w:spacing w:before="120" w:after="120"/>
              <w:jc w:val="center"/>
              <w:rPr>
                <w:rFonts w:asciiTheme="majorHAnsi" w:hAnsiTheme="majorHAnsi" w:cstheme="majorHAnsi"/>
                <w:color w:val="FFFFFF" w:themeColor="background1"/>
                <w:sz w:val="38"/>
                <w:szCs w:val="40"/>
                <w:lang w:eastAsia="en-AU"/>
              </w:rPr>
            </w:pPr>
            <w:r w:rsidRPr="000106D7">
              <w:rPr>
                <w:rFonts w:asciiTheme="majorHAnsi" w:hAnsiTheme="majorHAnsi" w:cstheme="majorHAnsi"/>
                <w:color w:val="FFFFFF" w:themeColor="background1"/>
                <w:sz w:val="36"/>
                <w:szCs w:val="40"/>
                <w:lang w:eastAsia="en-AU"/>
              </w:rPr>
              <w:t>Governance Board</w:t>
            </w:r>
          </w:p>
        </w:tc>
      </w:tr>
      <w:tr w:rsidR="00313E99" w:rsidRPr="000106D7" w14:paraId="146D2A45" w14:textId="77777777" w:rsidTr="007A3DB7">
        <w:trPr>
          <w:jc w:val="center"/>
        </w:trPr>
        <w:tc>
          <w:tcPr>
            <w:tcW w:w="6946" w:type="dxa"/>
            <w:shd w:val="clear" w:color="auto" w:fill="403152" w:themeFill="accent4" w:themeFillShade="80"/>
          </w:tcPr>
          <w:p w14:paraId="677BD37C" w14:textId="68F5521E" w:rsidR="00313E99" w:rsidRPr="000106D7" w:rsidRDefault="00313E99" w:rsidP="0075644A">
            <w:pPr>
              <w:spacing w:before="120" w:after="120"/>
              <w:jc w:val="center"/>
              <w:rPr>
                <w:rFonts w:asciiTheme="majorHAnsi" w:hAnsiTheme="majorHAnsi" w:cstheme="majorHAnsi"/>
                <w:color w:val="FFFFFF" w:themeColor="background1"/>
                <w:sz w:val="40"/>
                <w:szCs w:val="40"/>
                <w:lang w:val="en-GB" w:eastAsia="en-AU"/>
              </w:rPr>
            </w:pPr>
            <w:r w:rsidRPr="000106D7">
              <w:rPr>
                <w:rFonts w:asciiTheme="majorHAnsi" w:hAnsiTheme="majorHAnsi" w:cstheme="majorHAnsi"/>
                <w:color w:val="FFFFFF" w:themeColor="background1"/>
                <w:sz w:val="38"/>
                <w:szCs w:val="40"/>
                <w:lang w:eastAsia="en-AU"/>
              </w:rPr>
              <w:t xml:space="preserve">Steering </w:t>
            </w:r>
            <w:r w:rsidRPr="000106D7">
              <w:rPr>
                <w:rFonts w:asciiTheme="majorHAnsi" w:hAnsiTheme="majorHAnsi" w:cstheme="majorHAnsi"/>
                <w:color w:val="FFFFFF" w:themeColor="background1"/>
                <w:sz w:val="38"/>
                <w:szCs w:val="40"/>
                <w:lang w:val="en-GB" w:eastAsia="en-AU"/>
              </w:rPr>
              <w:t>Committee</w:t>
            </w:r>
          </w:p>
        </w:tc>
      </w:tr>
      <w:tr w:rsidR="00313E99" w:rsidRPr="000106D7" w14:paraId="31F65664" w14:textId="77777777" w:rsidTr="00E034E0">
        <w:trPr>
          <w:jc w:val="center"/>
        </w:trPr>
        <w:tc>
          <w:tcPr>
            <w:tcW w:w="6946" w:type="dxa"/>
            <w:shd w:val="clear" w:color="auto" w:fill="95B3D7" w:themeFill="accent1" w:themeFillTint="99"/>
          </w:tcPr>
          <w:p w14:paraId="24963830" w14:textId="77777777" w:rsidR="00313E99" w:rsidRPr="000106D7" w:rsidRDefault="00313E99" w:rsidP="00E034E0">
            <w:pPr>
              <w:spacing w:before="120" w:after="120"/>
              <w:jc w:val="center"/>
              <w:rPr>
                <w:rFonts w:asciiTheme="majorHAnsi" w:hAnsiTheme="majorHAnsi" w:cstheme="majorHAnsi"/>
                <w:sz w:val="36"/>
                <w:szCs w:val="36"/>
                <w:lang w:val="en-GB" w:eastAsia="en-AU"/>
              </w:rPr>
            </w:pPr>
            <w:r w:rsidRPr="000106D7">
              <w:rPr>
                <w:rFonts w:asciiTheme="majorHAnsi" w:hAnsiTheme="majorHAnsi" w:cstheme="majorHAnsi"/>
                <w:color w:val="FFFFFF" w:themeColor="background1"/>
                <w:sz w:val="34"/>
                <w:szCs w:val="36"/>
                <w:lang w:val="en-GB" w:eastAsia="en-AU"/>
              </w:rPr>
              <w:t>Program Partners</w:t>
            </w:r>
          </w:p>
        </w:tc>
      </w:tr>
      <w:tr w:rsidR="00313E99" w:rsidRPr="000106D7" w14:paraId="553DC56D" w14:textId="77777777" w:rsidTr="00E034E0">
        <w:trPr>
          <w:jc w:val="center"/>
        </w:trPr>
        <w:tc>
          <w:tcPr>
            <w:tcW w:w="6946" w:type="dxa"/>
            <w:shd w:val="clear" w:color="auto" w:fill="B8CCE4" w:themeFill="accent1" w:themeFillTint="66"/>
          </w:tcPr>
          <w:p w14:paraId="525D02B5" w14:textId="77777777" w:rsidR="00313E99" w:rsidRPr="000106D7" w:rsidRDefault="00313E99" w:rsidP="00E034E0">
            <w:pPr>
              <w:spacing w:before="120" w:after="120"/>
              <w:jc w:val="center"/>
              <w:rPr>
                <w:rFonts w:asciiTheme="majorHAnsi" w:hAnsiTheme="majorHAnsi" w:cstheme="majorHAnsi"/>
                <w:color w:val="FF0000"/>
                <w:sz w:val="32"/>
                <w:szCs w:val="32"/>
                <w:lang w:val="en-GB" w:eastAsia="en-AU"/>
              </w:rPr>
            </w:pPr>
            <w:r w:rsidRPr="000106D7">
              <w:rPr>
                <w:rFonts w:asciiTheme="majorHAnsi" w:hAnsiTheme="majorHAnsi" w:cstheme="majorHAnsi"/>
                <w:color w:val="FFFFFF" w:themeColor="background1"/>
                <w:sz w:val="30"/>
                <w:szCs w:val="32"/>
                <w:lang w:val="en-GB" w:eastAsia="en-AU"/>
              </w:rPr>
              <w:t>Working Groups / Sector Forums</w:t>
            </w:r>
          </w:p>
        </w:tc>
      </w:tr>
      <w:tr w:rsidR="00313E99" w:rsidRPr="000106D7" w14:paraId="4CBC3932" w14:textId="77777777" w:rsidTr="00E034E0">
        <w:trPr>
          <w:jc w:val="center"/>
        </w:trPr>
        <w:tc>
          <w:tcPr>
            <w:tcW w:w="6946" w:type="dxa"/>
          </w:tcPr>
          <w:p w14:paraId="3DCBC11D" w14:textId="77777777" w:rsidR="00313E99" w:rsidRPr="000106D7" w:rsidRDefault="00313E99" w:rsidP="00E034E0">
            <w:pPr>
              <w:spacing w:before="120" w:after="120"/>
              <w:jc w:val="center"/>
              <w:rPr>
                <w:rFonts w:asciiTheme="majorHAnsi" w:hAnsiTheme="majorHAnsi" w:cstheme="majorHAnsi"/>
                <w:color w:val="FF0000"/>
                <w:sz w:val="28"/>
                <w:szCs w:val="28"/>
                <w:lang w:val="en-GB" w:eastAsia="en-AU"/>
              </w:rPr>
            </w:pPr>
            <w:r w:rsidRPr="000106D7">
              <w:rPr>
                <w:rFonts w:asciiTheme="majorHAnsi" w:hAnsiTheme="majorHAnsi" w:cstheme="majorHAnsi"/>
                <w:color w:val="365F91" w:themeColor="accent1" w:themeShade="BF"/>
                <w:sz w:val="24"/>
                <w:szCs w:val="28"/>
                <w:lang w:val="en-GB" w:eastAsia="en-AU"/>
              </w:rPr>
              <w:t>NRSPP Website Users</w:t>
            </w:r>
          </w:p>
        </w:tc>
      </w:tr>
    </w:tbl>
    <w:p w14:paraId="54D0A035" w14:textId="4622AA5F" w:rsidR="0028679E" w:rsidRDefault="0028679E" w:rsidP="007C3B0B">
      <w:pPr>
        <w:rPr>
          <w:rFonts w:asciiTheme="majorHAnsi" w:hAnsiTheme="majorHAnsi" w:cstheme="majorHAnsi"/>
        </w:rPr>
      </w:pPr>
    </w:p>
    <w:p w14:paraId="1A729770" w14:textId="76941124" w:rsidR="007C3B0B" w:rsidRPr="000106D7" w:rsidRDefault="007C3B0B" w:rsidP="007C3B0B">
      <w:pPr>
        <w:rPr>
          <w:rFonts w:asciiTheme="majorHAnsi" w:hAnsiTheme="majorHAnsi" w:cstheme="majorHAnsi"/>
        </w:rPr>
      </w:pPr>
      <w:r w:rsidRPr="000106D7">
        <w:rPr>
          <w:rFonts w:asciiTheme="majorHAnsi" w:hAnsiTheme="majorHAnsi" w:cstheme="majorHAnsi"/>
        </w:rPr>
        <w:t xml:space="preserve">NRSPP has </w:t>
      </w:r>
      <w:r w:rsidR="00CB1675">
        <w:rPr>
          <w:rFonts w:asciiTheme="majorHAnsi" w:hAnsiTheme="majorHAnsi" w:cstheme="majorHAnsi"/>
        </w:rPr>
        <w:t>four</w:t>
      </w:r>
      <w:r w:rsidR="00CB1675" w:rsidRPr="000106D7">
        <w:rPr>
          <w:rFonts w:asciiTheme="majorHAnsi" w:hAnsiTheme="majorHAnsi" w:cstheme="majorHAnsi"/>
        </w:rPr>
        <w:t xml:space="preserve"> </w:t>
      </w:r>
      <w:r w:rsidR="00FA055D" w:rsidRPr="000106D7">
        <w:rPr>
          <w:rFonts w:asciiTheme="majorHAnsi" w:hAnsiTheme="majorHAnsi" w:cstheme="majorHAnsi"/>
        </w:rPr>
        <w:t xml:space="preserve">active </w:t>
      </w:r>
      <w:r w:rsidRPr="000106D7">
        <w:rPr>
          <w:rFonts w:asciiTheme="majorHAnsi" w:hAnsiTheme="majorHAnsi" w:cstheme="majorHAnsi"/>
        </w:rPr>
        <w:t xml:space="preserve">categories of </w:t>
      </w:r>
      <w:r w:rsidR="00EA3928" w:rsidRPr="000106D7">
        <w:rPr>
          <w:rFonts w:asciiTheme="majorHAnsi" w:hAnsiTheme="majorHAnsi" w:cstheme="majorHAnsi"/>
        </w:rPr>
        <w:t>P</w:t>
      </w:r>
      <w:r w:rsidRPr="000106D7">
        <w:rPr>
          <w:rFonts w:asciiTheme="majorHAnsi" w:hAnsiTheme="majorHAnsi" w:cstheme="majorHAnsi"/>
        </w:rPr>
        <w:t>artners:</w:t>
      </w:r>
    </w:p>
    <w:p w14:paraId="31CF66A0" w14:textId="77777777" w:rsidR="0075644A" w:rsidRPr="000106D7" w:rsidRDefault="0075644A" w:rsidP="0075644A">
      <w:pPr>
        <w:pStyle w:val="ListParagraph"/>
        <w:numPr>
          <w:ilvl w:val="1"/>
          <w:numId w:val="5"/>
        </w:numPr>
        <w:spacing w:after="120"/>
        <w:contextualSpacing w:val="0"/>
        <w:rPr>
          <w:rFonts w:asciiTheme="majorHAnsi" w:hAnsiTheme="majorHAnsi" w:cstheme="majorHAnsi"/>
          <w:sz w:val="22"/>
          <w:szCs w:val="22"/>
        </w:rPr>
      </w:pPr>
      <w:r w:rsidRPr="000106D7">
        <w:rPr>
          <w:rFonts w:asciiTheme="majorHAnsi" w:hAnsiTheme="majorHAnsi" w:cstheme="majorHAnsi"/>
          <w:sz w:val="22"/>
          <w:szCs w:val="22"/>
        </w:rPr>
        <w:t>Governance Board (GB)</w:t>
      </w:r>
    </w:p>
    <w:p w14:paraId="7CA0E3FC" w14:textId="320AD203" w:rsidR="0075644A" w:rsidRDefault="00F3506E" w:rsidP="0075644A">
      <w:pPr>
        <w:pStyle w:val="ListParagraph"/>
        <w:numPr>
          <w:ilvl w:val="2"/>
          <w:numId w:val="5"/>
        </w:numPr>
        <w:spacing w:after="120"/>
        <w:contextualSpacing w:val="0"/>
        <w:rPr>
          <w:rFonts w:asciiTheme="majorHAnsi" w:hAnsiTheme="majorHAnsi" w:cstheme="majorHAnsi"/>
          <w:sz w:val="22"/>
          <w:szCs w:val="22"/>
        </w:rPr>
      </w:pPr>
      <w:r>
        <w:rPr>
          <w:rFonts w:asciiTheme="majorHAnsi" w:hAnsiTheme="majorHAnsi" w:cstheme="majorHAnsi"/>
          <w:sz w:val="22"/>
          <w:szCs w:val="22"/>
        </w:rPr>
        <w:t xml:space="preserve">The </w:t>
      </w:r>
      <w:r w:rsidR="0075644A" w:rsidRPr="000106D7">
        <w:rPr>
          <w:rFonts w:asciiTheme="majorHAnsi" w:hAnsiTheme="majorHAnsi" w:cstheme="majorHAnsi"/>
          <w:sz w:val="22"/>
          <w:szCs w:val="22"/>
        </w:rPr>
        <w:t>GB consists of a single representative per Core Funder</w:t>
      </w:r>
      <w:r w:rsidR="003236A7">
        <w:rPr>
          <w:rFonts w:asciiTheme="majorHAnsi" w:hAnsiTheme="majorHAnsi" w:cstheme="majorHAnsi"/>
          <w:sz w:val="22"/>
          <w:szCs w:val="22"/>
        </w:rPr>
        <w:t xml:space="preserve"> and the Independent Chair</w:t>
      </w:r>
      <w:r w:rsidR="000106D7">
        <w:rPr>
          <w:rFonts w:asciiTheme="majorHAnsi" w:hAnsiTheme="majorHAnsi" w:cstheme="majorHAnsi"/>
          <w:sz w:val="22"/>
          <w:szCs w:val="22"/>
        </w:rPr>
        <w:t>.</w:t>
      </w:r>
    </w:p>
    <w:p w14:paraId="1E6263F6" w14:textId="03F1311B" w:rsidR="003236A7" w:rsidRPr="000106D7" w:rsidRDefault="003236A7" w:rsidP="0075644A">
      <w:pPr>
        <w:pStyle w:val="ListParagraph"/>
        <w:numPr>
          <w:ilvl w:val="2"/>
          <w:numId w:val="5"/>
        </w:numPr>
        <w:spacing w:after="120"/>
        <w:contextualSpacing w:val="0"/>
        <w:rPr>
          <w:rFonts w:asciiTheme="majorHAnsi" w:hAnsiTheme="majorHAnsi" w:cstheme="majorHAnsi"/>
          <w:sz w:val="22"/>
          <w:szCs w:val="22"/>
        </w:rPr>
      </w:pPr>
      <w:r>
        <w:rPr>
          <w:rFonts w:asciiTheme="majorHAnsi" w:hAnsiTheme="majorHAnsi" w:cstheme="majorHAnsi"/>
          <w:sz w:val="22"/>
          <w:szCs w:val="22"/>
        </w:rPr>
        <w:t xml:space="preserve">GB meetings include Observers from the Secretariat which includes the Program Director and </w:t>
      </w:r>
      <w:r w:rsidR="00C317BE">
        <w:rPr>
          <w:rFonts w:asciiTheme="majorHAnsi" w:hAnsiTheme="majorHAnsi" w:cstheme="majorHAnsi"/>
          <w:sz w:val="22"/>
          <w:szCs w:val="22"/>
        </w:rPr>
        <w:t xml:space="preserve">the </w:t>
      </w:r>
      <w:r w:rsidR="002C1B45">
        <w:rPr>
          <w:rFonts w:asciiTheme="majorHAnsi" w:hAnsiTheme="majorHAnsi" w:cstheme="majorHAnsi"/>
          <w:sz w:val="22"/>
          <w:szCs w:val="22"/>
        </w:rPr>
        <w:t>Host</w:t>
      </w:r>
      <w:r>
        <w:rPr>
          <w:rFonts w:asciiTheme="majorHAnsi" w:hAnsiTheme="majorHAnsi" w:cstheme="majorHAnsi"/>
          <w:sz w:val="22"/>
          <w:szCs w:val="22"/>
        </w:rPr>
        <w:t xml:space="preserve"> representative. </w:t>
      </w:r>
    </w:p>
    <w:p w14:paraId="43572EE9" w14:textId="174CFE69" w:rsidR="0075644A" w:rsidRPr="000106D7" w:rsidRDefault="0075644A" w:rsidP="0075644A">
      <w:pPr>
        <w:pStyle w:val="ListParagraph"/>
        <w:numPr>
          <w:ilvl w:val="2"/>
          <w:numId w:val="5"/>
        </w:numPr>
        <w:spacing w:after="120"/>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GB meets </w:t>
      </w:r>
      <w:r w:rsidR="00FF784C">
        <w:rPr>
          <w:rFonts w:asciiTheme="majorHAnsi" w:hAnsiTheme="majorHAnsi" w:cstheme="majorHAnsi"/>
          <w:sz w:val="22"/>
          <w:szCs w:val="22"/>
        </w:rPr>
        <w:t>bi-</w:t>
      </w:r>
      <w:r w:rsidRPr="000106D7">
        <w:rPr>
          <w:rFonts w:asciiTheme="majorHAnsi" w:hAnsiTheme="majorHAnsi" w:cstheme="majorHAnsi"/>
          <w:sz w:val="22"/>
          <w:szCs w:val="22"/>
        </w:rPr>
        <w:t>annually (either face-to-face or through video conference) and is responsible for:</w:t>
      </w:r>
    </w:p>
    <w:p w14:paraId="02AF7DEF" w14:textId="59A8B7F7" w:rsidR="0075644A" w:rsidRPr="000106D7" w:rsidRDefault="0075644A" w:rsidP="0075644A">
      <w:pPr>
        <w:pStyle w:val="ListParagraph"/>
        <w:numPr>
          <w:ilvl w:val="3"/>
          <w:numId w:val="5"/>
        </w:numPr>
        <w:spacing w:after="60"/>
        <w:ind w:left="2552" w:hanging="312"/>
        <w:contextualSpacing w:val="0"/>
        <w:rPr>
          <w:rFonts w:asciiTheme="majorHAnsi" w:hAnsiTheme="majorHAnsi" w:cstheme="majorHAnsi"/>
          <w:sz w:val="22"/>
          <w:szCs w:val="22"/>
        </w:rPr>
      </w:pPr>
      <w:r w:rsidRPr="000106D7">
        <w:rPr>
          <w:rFonts w:asciiTheme="majorHAnsi" w:hAnsiTheme="majorHAnsi" w:cstheme="majorHAnsi"/>
          <w:sz w:val="22"/>
          <w:szCs w:val="22"/>
        </w:rPr>
        <w:t>reviewing and approving financial management policies and procedures</w:t>
      </w:r>
      <w:r w:rsidR="00F3506E">
        <w:rPr>
          <w:rFonts w:asciiTheme="majorHAnsi" w:hAnsiTheme="majorHAnsi" w:cstheme="majorHAnsi"/>
          <w:sz w:val="22"/>
          <w:szCs w:val="22"/>
        </w:rPr>
        <w:t>.</w:t>
      </w:r>
      <w:r w:rsidRPr="000106D7">
        <w:rPr>
          <w:rFonts w:asciiTheme="majorHAnsi" w:hAnsiTheme="majorHAnsi" w:cstheme="majorHAnsi"/>
          <w:sz w:val="22"/>
          <w:szCs w:val="22"/>
        </w:rPr>
        <w:t xml:space="preserve"> </w:t>
      </w:r>
    </w:p>
    <w:p w14:paraId="217EF2C6" w14:textId="38A657E5" w:rsidR="0075644A" w:rsidRPr="000106D7" w:rsidRDefault="0075644A" w:rsidP="0075644A">
      <w:pPr>
        <w:pStyle w:val="ListParagraph"/>
        <w:numPr>
          <w:ilvl w:val="3"/>
          <w:numId w:val="5"/>
        </w:numPr>
        <w:spacing w:after="60"/>
        <w:ind w:left="2552" w:hanging="312"/>
        <w:contextualSpacing w:val="0"/>
        <w:rPr>
          <w:rFonts w:asciiTheme="majorHAnsi" w:hAnsiTheme="majorHAnsi" w:cstheme="majorHAnsi"/>
          <w:sz w:val="22"/>
          <w:szCs w:val="22"/>
        </w:rPr>
      </w:pPr>
      <w:r w:rsidRPr="000106D7">
        <w:rPr>
          <w:rFonts w:asciiTheme="majorHAnsi" w:hAnsiTheme="majorHAnsi" w:cstheme="majorHAnsi"/>
          <w:sz w:val="22"/>
          <w:szCs w:val="22"/>
        </w:rPr>
        <w:t>confirming that the work program from the SC aligns with the available budget</w:t>
      </w:r>
      <w:r w:rsidR="00F3506E">
        <w:rPr>
          <w:rFonts w:asciiTheme="majorHAnsi" w:hAnsiTheme="majorHAnsi" w:cstheme="majorHAnsi"/>
          <w:sz w:val="22"/>
          <w:szCs w:val="22"/>
        </w:rPr>
        <w:t>.</w:t>
      </w:r>
    </w:p>
    <w:p w14:paraId="72804010" w14:textId="6086CBE0" w:rsidR="00F527E0" w:rsidRPr="0071716F" w:rsidRDefault="0075644A" w:rsidP="0071716F">
      <w:pPr>
        <w:pStyle w:val="ListParagraph"/>
        <w:numPr>
          <w:ilvl w:val="3"/>
          <w:numId w:val="5"/>
        </w:numPr>
        <w:spacing w:after="120"/>
        <w:ind w:left="2552" w:hanging="310"/>
        <w:contextualSpacing w:val="0"/>
        <w:rPr>
          <w:rFonts w:asciiTheme="majorHAnsi" w:hAnsiTheme="majorHAnsi" w:cstheme="majorHAnsi"/>
          <w:sz w:val="22"/>
          <w:szCs w:val="22"/>
        </w:rPr>
      </w:pPr>
      <w:r w:rsidRPr="000106D7">
        <w:rPr>
          <w:rFonts w:asciiTheme="majorHAnsi" w:hAnsiTheme="majorHAnsi" w:cstheme="majorHAnsi"/>
          <w:sz w:val="22"/>
          <w:szCs w:val="22"/>
        </w:rPr>
        <w:t>evaluation and monitoring compliance with Charter provisions</w:t>
      </w:r>
      <w:r w:rsidR="00F3506E">
        <w:rPr>
          <w:rFonts w:asciiTheme="majorHAnsi" w:hAnsiTheme="majorHAnsi" w:cstheme="majorHAnsi"/>
          <w:sz w:val="22"/>
          <w:szCs w:val="22"/>
        </w:rPr>
        <w:t>.</w:t>
      </w:r>
    </w:p>
    <w:p w14:paraId="0218DEBE" w14:textId="4591F262" w:rsidR="00626334" w:rsidRPr="000106D7" w:rsidRDefault="00626334" w:rsidP="00FA055D">
      <w:pPr>
        <w:pStyle w:val="ListParagraph"/>
        <w:numPr>
          <w:ilvl w:val="1"/>
          <w:numId w:val="5"/>
        </w:numPr>
        <w:rPr>
          <w:rFonts w:asciiTheme="majorHAnsi" w:hAnsiTheme="majorHAnsi" w:cstheme="majorHAnsi"/>
          <w:sz w:val="22"/>
          <w:szCs w:val="22"/>
        </w:rPr>
      </w:pPr>
      <w:r w:rsidRPr="000106D7">
        <w:rPr>
          <w:rFonts w:asciiTheme="majorHAnsi" w:hAnsiTheme="majorHAnsi" w:cstheme="majorHAnsi"/>
          <w:sz w:val="22"/>
          <w:szCs w:val="22"/>
        </w:rPr>
        <w:t>Steering Committee (SC)</w:t>
      </w:r>
    </w:p>
    <w:p w14:paraId="2ACE5096" w14:textId="77777777" w:rsidR="005E5398" w:rsidRPr="000106D7" w:rsidRDefault="005E5398" w:rsidP="005E5398">
      <w:pPr>
        <w:pStyle w:val="ListParagraph"/>
        <w:numPr>
          <w:ilvl w:val="2"/>
          <w:numId w:val="5"/>
        </w:numPr>
        <w:tabs>
          <w:tab w:val="clear" w:pos="1134"/>
        </w:tabs>
        <w:spacing w:after="120"/>
        <w:ind w:left="1418" w:hanging="709"/>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The SC provides strategic guidance on policy, operational and related issues. </w:t>
      </w:r>
    </w:p>
    <w:p w14:paraId="165BABA1" w14:textId="65A53323" w:rsidR="005E5398" w:rsidRPr="000106D7" w:rsidRDefault="005E5398" w:rsidP="002242DE">
      <w:pPr>
        <w:pStyle w:val="ListParagraph"/>
        <w:numPr>
          <w:ilvl w:val="2"/>
          <w:numId w:val="5"/>
        </w:numPr>
        <w:tabs>
          <w:tab w:val="clear" w:pos="1134"/>
        </w:tabs>
        <w:spacing w:after="120"/>
        <w:ind w:left="1418" w:hanging="709"/>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The SC works closely with the NRSPP Secretariat, which acts as the principal program coordinator for the </w:t>
      </w:r>
      <w:r w:rsidR="00C317BE">
        <w:rPr>
          <w:rFonts w:asciiTheme="majorHAnsi" w:hAnsiTheme="majorHAnsi" w:cstheme="majorHAnsi"/>
          <w:sz w:val="22"/>
          <w:szCs w:val="22"/>
        </w:rPr>
        <w:t>P</w:t>
      </w:r>
      <w:r w:rsidRPr="000106D7">
        <w:rPr>
          <w:rFonts w:asciiTheme="majorHAnsi" w:hAnsiTheme="majorHAnsi" w:cstheme="majorHAnsi"/>
          <w:sz w:val="22"/>
          <w:szCs w:val="22"/>
        </w:rPr>
        <w:t>rogram</w:t>
      </w:r>
      <w:r w:rsidR="00EA3928" w:rsidRPr="000106D7">
        <w:rPr>
          <w:rFonts w:asciiTheme="majorHAnsi" w:hAnsiTheme="majorHAnsi" w:cstheme="majorHAnsi"/>
          <w:sz w:val="22"/>
          <w:szCs w:val="22"/>
        </w:rPr>
        <w:t xml:space="preserve">. </w:t>
      </w:r>
      <w:r w:rsidR="00C317BE">
        <w:t>The SC meets four times a year: three two-hour teleconferences and one in-person meeting hosted by an SC partner</w:t>
      </w:r>
      <w:r w:rsidRPr="000106D7">
        <w:rPr>
          <w:rFonts w:asciiTheme="majorHAnsi" w:hAnsiTheme="majorHAnsi" w:cstheme="majorHAnsi"/>
          <w:sz w:val="22"/>
          <w:szCs w:val="22"/>
        </w:rPr>
        <w:t>.</w:t>
      </w:r>
    </w:p>
    <w:p w14:paraId="5E5EC002" w14:textId="380131CE" w:rsidR="001E4029" w:rsidRPr="000106D7" w:rsidRDefault="00F87071" w:rsidP="004601F8">
      <w:pPr>
        <w:pStyle w:val="ListParagraph"/>
        <w:numPr>
          <w:ilvl w:val="2"/>
          <w:numId w:val="5"/>
        </w:numPr>
        <w:spacing w:after="120"/>
        <w:ind w:left="1418" w:hanging="709"/>
        <w:contextualSpacing w:val="0"/>
        <w:rPr>
          <w:rFonts w:asciiTheme="majorHAnsi" w:hAnsiTheme="majorHAnsi" w:cstheme="majorHAnsi"/>
          <w:sz w:val="22"/>
          <w:szCs w:val="22"/>
        </w:rPr>
      </w:pPr>
      <w:r w:rsidRPr="000106D7">
        <w:rPr>
          <w:rFonts w:asciiTheme="majorHAnsi" w:hAnsiTheme="majorHAnsi" w:cstheme="majorHAnsi"/>
          <w:sz w:val="22"/>
          <w:szCs w:val="22"/>
        </w:rPr>
        <w:lastRenderedPageBreak/>
        <w:t xml:space="preserve">The SC </w:t>
      </w:r>
      <w:r w:rsidR="00EA3928" w:rsidRPr="000106D7">
        <w:rPr>
          <w:rFonts w:asciiTheme="majorHAnsi" w:hAnsiTheme="majorHAnsi" w:cstheme="majorHAnsi"/>
          <w:sz w:val="22"/>
          <w:szCs w:val="22"/>
        </w:rPr>
        <w:t>comprises</w:t>
      </w:r>
      <w:r w:rsidR="00E67A8E">
        <w:rPr>
          <w:rFonts w:asciiTheme="majorHAnsi" w:hAnsiTheme="majorHAnsi" w:cstheme="majorHAnsi"/>
          <w:sz w:val="22"/>
          <w:szCs w:val="22"/>
        </w:rPr>
        <w:t xml:space="preserve"> </w:t>
      </w:r>
      <w:r w:rsidR="00E44213">
        <w:rPr>
          <w:rFonts w:asciiTheme="majorHAnsi" w:hAnsiTheme="majorHAnsi" w:cstheme="majorHAnsi"/>
          <w:sz w:val="22"/>
          <w:szCs w:val="22"/>
        </w:rPr>
        <w:t xml:space="preserve">at least 10 </w:t>
      </w:r>
      <w:r w:rsidR="00643026">
        <w:rPr>
          <w:rFonts w:asciiTheme="majorHAnsi" w:hAnsiTheme="majorHAnsi" w:cstheme="majorHAnsi"/>
          <w:sz w:val="22"/>
          <w:szCs w:val="22"/>
        </w:rPr>
        <w:t xml:space="preserve">Industry </w:t>
      </w:r>
      <w:r w:rsidR="00493489" w:rsidRPr="000106D7">
        <w:rPr>
          <w:rFonts w:asciiTheme="majorHAnsi" w:hAnsiTheme="majorHAnsi" w:cstheme="majorHAnsi"/>
          <w:sz w:val="22"/>
          <w:szCs w:val="22"/>
        </w:rPr>
        <w:t>P</w:t>
      </w:r>
      <w:r w:rsidR="001E4029" w:rsidRPr="000106D7">
        <w:rPr>
          <w:rFonts w:asciiTheme="majorHAnsi" w:hAnsiTheme="majorHAnsi" w:cstheme="majorHAnsi"/>
          <w:sz w:val="22"/>
          <w:szCs w:val="22"/>
        </w:rPr>
        <w:t>artners</w:t>
      </w:r>
      <w:r w:rsidR="00C317BE">
        <w:rPr>
          <w:rFonts w:asciiTheme="majorHAnsi" w:hAnsiTheme="majorHAnsi" w:cstheme="majorHAnsi"/>
          <w:sz w:val="22"/>
          <w:szCs w:val="22"/>
        </w:rPr>
        <w:t>, as well as the NRSPP S</w:t>
      </w:r>
      <w:r w:rsidR="00643026">
        <w:rPr>
          <w:rFonts w:asciiTheme="majorHAnsi" w:hAnsiTheme="majorHAnsi" w:cstheme="majorHAnsi"/>
          <w:sz w:val="22"/>
          <w:szCs w:val="22"/>
        </w:rPr>
        <w:t xml:space="preserve">ecretariat </w:t>
      </w:r>
      <w:r w:rsidR="003236A7">
        <w:rPr>
          <w:rFonts w:asciiTheme="majorHAnsi" w:hAnsiTheme="majorHAnsi" w:cstheme="majorHAnsi"/>
          <w:sz w:val="22"/>
          <w:szCs w:val="22"/>
        </w:rPr>
        <w:t xml:space="preserve">and </w:t>
      </w:r>
      <w:r w:rsidR="00E44213">
        <w:rPr>
          <w:rFonts w:asciiTheme="majorHAnsi" w:hAnsiTheme="majorHAnsi" w:cstheme="majorHAnsi"/>
          <w:sz w:val="22"/>
          <w:szCs w:val="22"/>
        </w:rPr>
        <w:t xml:space="preserve">at least two </w:t>
      </w:r>
      <w:r w:rsidR="00787562">
        <w:rPr>
          <w:rFonts w:asciiTheme="majorHAnsi" w:hAnsiTheme="majorHAnsi" w:cstheme="majorHAnsi"/>
          <w:sz w:val="22"/>
          <w:szCs w:val="22"/>
        </w:rPr>
        <w:t xml:space="preserve">GB </w:t>
      </w:r>
      <w:r w:rsidR="00787562" w:rsidRPr="000106D7">
        <w:rPr>
          <w:rFonts w:asciiTheme="majorHAnsi" w:hAnsiTheme="majorHAnsi" w:cstheme="majorHAnsi"/>
          <w:sz w:val="22"/>
          <w:szCs w:val="22"/>
        </w:rPr>
        <w:t>representatives</w:t>
      </w:r>
      <w:r w:rsidR="00C317BE">
        <w:rPr>
          <w:rFonts w:asciiTheme="majorHAnsi" w:hAnsiTheme="majorHAnsi" w:cstheme="majorHAnsi"/>
          <w:sz w:val="22"/>
          <w:szCs w:val="22"/>
        </w:rPr>
        <w:t>.</w:t>
      </w:r>
    </w:p>
    <w:p w14:paraId="1742AB57" w14:textId="55C0A38E" w:rsidR="00D53147" w:rsidRPr="000106D7" w:rsidRDefault="00A046B2" w:rsidP="004601F8">
      <w:pPr>
        <w:pStyle w:val="ListParagraph"/>
        <w:numPr>
          <w:ilvl w:val="2"/>
          <w:numId w:val="5"/>
        </w:numPr>
        <w:tabs>
          <w:tab w:val="clear" w:pos="1134"/>
        </w:tabs>
        <w:spacing w:after="120"/>
        <w:ind w:left="1418" w:hanging="709"/>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SC </w:t>
      </w:r>
      <w:r w:rsidR="00C317BE">
        <w:rPr>
          <w:rFonts w:asciiTheme="majorHAnsi" w:hAnsiTheme="majorHAnsi" w:cstheme="majorHAnsi"/>
          <w:sz w:val="22"/>
          <w:szCs w:val="22"/>
        </w:rPr>
        <w:t>members</w:t>
      </w:r>
      <w:r w:rsidRPr="000106D7">
        <w:rPr>
          <w:rFonts w:asciiTheme="majorHAnsi" w:hAnsiTheme="majorHAnsi" w:cstheme="majorHAnsi"/>
          <w:sz w:val="22"/>
          <w:szCs w:val="22"/>
        </w:rPr>
        <w:t xml:space="preserve"> </w:t>
      </w:r>
      <w:r w:rsidR="0017439A" w:rsidRPr="000106D7">
        <w:rPr>
          <w:rFonts w:asciiTheme="majorHAnsi" w:hAnsiTheme="majorHAnsi" w:cstheme="majorHAnsi"/>
          <w:sz w:val="22"/>
          <w:szCs w:val="22"/>
        </w:rPr>
        <w:t xml:space="preserve">serve </w:t>
      </w:r>
      <w:r w:rsidR="003236A7">
        <w:rPr>
          <w:rFonts w:asciiTheme="majorHAnsi" w:hAnsiTheme="majorHAnsi" w:cstheme="majorHAnsi"/>
          <w:sz w:val="22"/>
          <w:szCs w:val="22"/>
        </w:rPr>
        <w:t>three</w:t>
      </w:r>
      <w:r w:rsidR="009919CF" w:rsidRPr="000106D7">
        <w:rPr>
          <w:rFonts w:asciiTheme="majorHAnsi" w:hAnsiTheme="majorHAnsi" w:cstheme="majorHAnsi"/>
          <w:sz w:val="22"/>
          <w:szCs w:val="22"/>
        </w:rPr>
        <w:t>-year</w:t>
      </w:r>
      <w:r w:rsidR="0017439A" w:rsidRPr="000106D7">
        <w:rPr>
          <w:rFonts w:asciiTheme="majorHAnsi" w:hAnsiTheme="majorHAnsi" w:cstheme="majorHAnsi"/>
          <w:sz w:val="22"/>
          <w:szCs w:val="22"/>
        </w:rPr>
        <w:t xml:space="preserve"> term</w:t>
      </w:r>
      <w:r w:rsidR="00C317BE">
        <w:rPr>
          <w:rFonts w:asciiTheme="majorHAnsi" w:hAnsiTheme="majorHAnsi" w:cstheme="majorHAnsi"/>
          <w:sz w:val="22"/>
          <w:szCs w:val="22"/>
        </w:rPr>
        <w:t>s</w:t>
      </w:r>
      <w:r w:rsidR="00F3506E">
        <w:rPr>
          <w:rFonts w:asciiTheme="majorHAnsi" w:hAnsiTheme="majorHAnsi" w:cstheme="majorHAnsi"/>
          <w:sz w:val="22"/>
          <w:szCs w:val="22"/>
        </w:rPr>
        <w:t>,</w:t>
      </w:r>
      <w:r w:rsidRPr="000106D7">
        <w:rPr>
          <w:rFonts w:asciiTheme="majorHAnsi" w:hAnsiTheme="majorHAnsi" w:cstheme="majorHAnsi"/>
          <w:sz w:val="22"/>
          <w:szCs w:val="22"/>
        </w:rPr>
        <w:t xml:space="preserve"> following which they can re-nominate for the position. </w:t>
      </w:r>
    </w:p>
    <w:p w14:paraId="64C98290" w14:textId="4848723F" w:rsidR="007C3B0B" w:rsidRPr="000106D7" w:rsidRDefault="007C3B0B" w:rsidP="002A3D11">
      <w:pPr>
        <w:pStyle w:val="ListParagraph"/>
        <w:numPr>
          <w:ilvl w:val="1"/>
          <w:numId w:val="5"/>
        </w:numPr>
        <w:spacing w:after="120"/>
        <w:contextualSpacing w:val="0"/>
        <w:rPr>
          <w:rFonts w:asciiTheme="majorHAnsi" w:hAnsiTheme="majorHAnsi" w:cstheme="majorHAnsi"/>
          <w:sz w:val="22"/>
          <w:szCs w:val="22"/>
        </w:rPr>
      </w:pPr>
      <w:r w:rsidRPr="000106D7">
        <w:rPr>
          <w:rFonts w:asciiTheme="majorHAnsi" w:hAnsiTheme="majorHAnsi" w:cstheme="majorHAnsi"/>
          <w:sz w:val="22"/>
          <w:szCs w:val="22"/>
        </w:rPr>
        <w:t>Program Partners (PP)</w:t>
      </w:r>
    </w:p>
    <w:p w14:paraId="72CA04D7" w14:textId="70CEB040" w:rsidR="007C3B0B" w:rsidRPr="000106D7" w:rsidRDefault="007C3B0B" w:rsidP="00FE451E">
      <w:pPr>
        <w:pStyle w:val="ListParagraph"/>
        <w:numPr>
          <w:ilvl w:val="2"/>
          <w:numId w:val="5"/>
        </w:numPr>
        <w:tabs>
          <w:tab w:val="clear" w:pos="1134"/>
        </w:tabs>
        <w:spacing w:after="120"/>
        <w:ind w:left="1418"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PP facilitate and grow the NRSPP through the sharing and championing of road safety knowledge and </w:t>
      </w:r>
      <w:r w:rsidR="00C317BE">
        <w:rPr>
          <w:rFonts w:asciiTheme="majorHAnsi" w:hAnsiTheme="majorHAnsi" w:cstheme="majorHAnsi"/>
          <w:sz w:val="22"/>
          <w:szCs w:val="22"/>
        </w:rPr>
        <w:t xml:space="preserve">the </w:t>
      </w:r>
      <w:r w:rsidRPr="000106D7">
        <w:rPr>
          <w:rFonts w:asciiTheme="majorHAnsi" w:hAnsiTheme="majorHAnsi" w:cstheme="majorHAnsi"/>
          <w:sz w:val="22"/>
          <w:szCs w:val="22"/>
        </w:rPr>
        <w:t xml:space="preserve">benefits </w:t>
      </w:r>
      <w:r w:rsidR="00C317BE">
        <w:rPr>
          <w:rFonts w:asciiTheme="majorHAnsi" w:hAnsiTheme="majorHAnsi" w:cstheme="majorHAnsi"/>
          <w:sz w:val="22"/>
          <w:szCs w:val="22"/>
        </w:rPr>
        <w:t>of</w:t>
      </w:r>
      <w:r w:rsidR="00C317BE" w:rsidRPr="000106D7">
        <w:rPr>
          <w:rFonts w:asciiTheme="majorHAnsi" w:hAnsiTheme="majorHAnsi" w:cstheme="majorHAnsi"/>
          <w:sz w:val="22"/>
          <w:szCs w:val="22"/>
        </w:rPr>
        <w:t xml:space="preserve"> </w:t>
      </w:r>
      <w:r w:rsidRPr="000106D7">
        <w:rPr>
          <w:rFonts w:asciiTheme="majorHAnsi" w:hAnsiTheme="majorHAnsi" w:cstheme="majorHAnsi"/>
          <w:sz w:val="22"/>
          <w:szCs w:val="22"/>
        </w:rPr>
        <w:t xml:space="preserve">the </w:t>
      </w:r>
      <w:r w:rsidR="00C317BE">
        <w:rPr>
          <w:rFonts w:asciiTheme="majorHAnsi" w:hAnsiTheme="majorHAnsi" w:cstheme="majorHAnsi"/>
          <w:sz w:val="22"/>
          <w:szCs w:val="22"/>
        </w:rPr>
        <w:t>P</w:t>
      </w:r>
      <w:r w:rsidRPr="000106D7">
        <w:rPr>
          <w:rFonts w:asciiTheme="majorHAnsi" w:hAnsiTheme="majorHAnsi" w:cstheme="majorHAnsi"/>
          <w:sz w:val="22"/>
          <w:szCs w:val="22"/>
        </w:rPr>
        <w:t>rogram.</w:t>
      </w:r>
    </w:p>
    <w:p w14:paraId="6130994E" w14:textId="5BDBE867" w:rsidR="00FD0E59" w:rsidRDefault="007C3B0B" w:rsidP="00FE451E">
      <w:pPr>
        <w:pStyle w:val="ListParagraph"/>
        <w:numPr>
          <w:ilvl w:val="2"/>
          <w:numId w:val="5"/>
        </w:numPr>
        <w:tabs>
          <w:tab w:val="clear" w:pos="1134"/>
          <w:tab w:val="left" w:pos="1418"/>
        </w:tabs>
        <w:spacing w:after="120"/>
        <w:ind w:left="1418"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Each PP </w:t>
      </w:r>
      <w:r w:rsidR="00814431">
        <w:rPr>
          <w:rFonts w:asciiTheme="majorHAnsi" w:hAnsiTheme="majorHAnsi" w:cstheme="majorHAnsi"/>
          <w:sz w:val="22"/>
          <w:szCs w:val="22"/>
        </w:rPr>
        <w:t>will</w:t>
      </w:r>
      <w:r w:rsidR="00FD0E59">
        <w:rPr>
          <w:rFonts w:asciiTheme="majorHAnsi" w:hAnsiTheme="majorHAnsi" w:cstheme="majorHAnsi"/>
          <w:sz w:val="22"/>
          <w:szCs w:val="22"/>
        </w:rPr>
        <w:t xml:space="preserve"> complete the online Partner Measures </w:t>
      </w:r>
      <w:r w:rsidR="004601F8">
        <w:rPr>
          <w:rFonts w:asciiTheme="majorHAnsi" w:hAnsiTheme="majorHAnsi" w:cstheme="majorHAnsi"/>
          <w:sz w:val="22"/>
          <w:szCs w:val="22"/>
        </w:rPr>
        <w:t xml:space="preserve">Assessment </w:t>
      </w:r>
      <w:r w:rsidR="00FD0E59">
        <w:rPr>
          <w:rFonts w:asciiTheme="majorHAnsi" w:hAnsiTheme="majorHAnsi" w:cstheme="majorHAnsi"/>
          <w:sz w:val="22"/>
          <w:szCs w:val="22"/>
        </w:rPr>
        <w:t xml:space="preserve">Tool and Self-Nominate Actions and once approved by the NRSPP secretariat will be recognised as a PP. </w:t>
      </w:r>
    </w:p>
    <w:p w14:paraId="0F0AC1A0" w14:textId="24D5E122" w:rsidR="00CD7E24" w:rsidRPr="004601F8" w:rsidRDefault="00FD0E59">
      <w:pPr>
        <w:pStyle w:val="ListParagraph"/>
        <w:numPr>
          <w:ilvl w:val="2"/>
          <w:numId w:val="5"/>
        </w:numPr>
        <w:tabs>
          <w:tab w:val="clear" w:pos="1134"/>
          <w:tab w:val="left" w:pos="1418"/>
        </w:tabs>
        <w:spacing w:after="120"/>
        <w:ind w:left="1418" w:hanging="851"/>
        <w:contextualSpacing w:val="0"/>
        <w:rPr>
          <w:rFonts w:asciiTheme="majorHAnsi" w:hAnsiTheme="majorHAnsi" w:cstheme="majorHAnsi"/>
          <w:sz w:val="22"/>
          <w:szCs w:val="22"/>
        </w:rPr>
      </w:pPr>
      <w:r>
        <w:rPr>
          <w:rFonts w:asciiTheme="majorHAnsi" w:hAnsiTheme="majorHAnsi" w:cstheme="majorHAnsi"/>
          <w:sz w:val="22"/>
          <w:szCs w:val="22"/>
        </w:rPr>
        <w:t xml:space="preserve">New PP are entitled to the NRSPP Driver Handbook which is customised to each PP. </w:t>
      </w:r>
    </w:p>
    <w:p w14:paraId="727B4377" w14:textId="29F5FC95" w:rsidR="007C3B0B" w:rsidRDefault="00FD0E59" w:rsidP="00C317BE">
      <w:pPr>
        <w:pStyle w:val="ListParagraph"/>
        <w:numPr>
          <w:ilvl w:val="2"/>
          <w:numId w:val="5"/>
        </w:numPr>
        <w:tabs>
          <w:tab w:val="clear" w:pos="1134"/>
          <w:tab w:val="left" w:pos="1418"/>
        </w:tabs>
        <w:spacing w:after="120"/>
        <w:ind w:left="1418" w:hanging="851"/>
        <w:contextualSpacing w:val="0"/>
        <w:rPr>
          <w:rFonts w:asciiTheme="majorHAnsi" w:hAnsiTheme="majorHAnsi" w:cstheme="majorHAnsi"/>
          <w:sz w:val="22"/>
          <w:szCs w:val="22"/>
        </w:rPr>
      </w:pPr>
      <w:r>
        <w:rPr>
          <w:rFonts w:asciiTheme="majorHAnsi" w:hAnsiTheme="majorHAnsi" w:cstheme="majorHAnsi"/>
          <w:sz w:val="22"/>
          <w:szCs w:val="22"/>
        </w:rPr>
        <w:t xml:space="preserve">PP </w:t>
      </w:r>
      <w:r w:rsidR="00456B63">
        <w:rPr>
          <w:rFonts w:asciiTheme="majorHAnsi" w:hAnsiTheme="majorHAnsi" w:cstheme="majorHAnsi"/>
          <w:sz w:val="22"/>
          <w:szCs w:val="22"/>
        </w:rPr>
        <w:t>must complete</w:t>
      </w:r>
      <w:r>
        <w:rPr>
          <w:rFonts w:asciiTheme="majorHAnsi" w:hAnsiTheme="majorHAnsi" w:cstheme="majorHAnsi"/>
          <w:sz w:val="22"/>
          <w:szCs w:val="22"/>
        </w:rPr>
        <w:t xml:space="preserve"> the Partner Measures</w:t>
      </w:r>
      <w:r w:rsidR="004601F8">
        <w:rPr>
          <w:rFonts w:asciiTheme="majorHAnsi" w:hAnsiTheme="majorHAnsi" w:cstheme="majorHAnsi"/>
          <w:sz w:val="22"/>
          <w:szCs w:val="22"/>
        </w:rPr>
        <w:t xml:space="preserve"> Assessment</w:t>
      </w:r>
      <w:r>
        <w:rPr>
          <w:rFonts w:asciiTheme="majorHAnsi" w:hAnsiTheme="majorHAnsi" w:cstheme="majorHAnsi"/>
          <w:sz w:val="22"/>
          <w:szCs w:val="22"/>
        </w:rPr>
        <w:t xml:space="preserve"> Tool and Self-Nominated Actions annually </w:t>
      </w:r>
      <w:r w:rsidR="00456B63">
        <w:rPr>
          <w:rFonts w:asciiTheme="majorHAnsi" w:hAnsiTheme="majorHAnsi" w:cstheme="majorHAnsi"/>
          <w:sz w:val="22"/>
          <w:szCs w:val="22"/>
        </w:rPr>
        <w:t>(</w:t>
      </w:r>
      <w:r>
        <w:rPr>
          <w:rFonts w:asciiTheme="majorHAnsi" w:hAnsiTheme="majorHAnsi" w:cstheme="majorHAnsi"/>
          <w:sz w:val="22"/>
          <w:szCs w:val="22"/>
        </w:rPr>
        <w:t>within two months</w:t>
      </w:r>
      <w:r w:rsidR="00456B63">
        <w:rPr>
          <w:rFonts w:asciiTheme="majorHAnsi" w:hAnsiTheme="majorHAnsi" w:cstheme="majorHAnsi"/>
          <w:sz w:val="22"/>
          <w:szCs w:val="22"/>
        </w:rPr>
        <w:t>)</w:t>
      </w:r>
      <w:r>
        <w:rPr>
          <w:rFonts w:asciiTheme="majorHAnsi" w:hAnsiTheme="majorHAnsi" w:cstheme="majorHAnsi"/>
          <w:sz w:val="22"/>
          <w:szCs w:val="22"/>
        </w:rPr>
        <w:t xml:space="preserve"> to maintain </w:t>
      </w:r>
      <w:r w:rsidR="00456B63">
        <w:rPr>
          <w:rFonts w:asciiTheme="majorHAnsi" w:hAnsiTheme="majorHAnsi" w:cstheme="majorHAnsi"/>
          <w:sz w:val="22"/>
          <w:szCs w:val="22"/>
        </w:rPr>
        <w:t xml:space="preserve">PP </w:t>
      </w:r>
      <w:r>
        <w:rPr>
          <w:rFonts w:asciiTheme="majorHAnsi" w:hAnsiTheme="majorHAnsi" w:cstheme="majorHAnsi"/>
          <w:sz w:val="22"/>
          <w:szCs w:val="22"/>
        </w:rPr>
        <w:t>status</w:t>
      </w:r>
      <w:r w:rsidR="007C3B0B" w:rsidRPr="000106D7">
        <w:rPr>
          <w:rFonts w:asciiTheme="majorHAnsi" w:hAnsiTheme="majorHAnsi" w:cstheme="majorHAnsi"/>
          <w:sz w:val="22"/>
          <w:szCs w:val="22"/>
        </w:rPr>
        <w:t xml:space="preserve">. </w:t>
      </w:r>
      <w:r w:rsidR="00C317BE">
        <w:rPr>
          <w:rFonts w:asciiTheme="majorHAnsi" w:hAnsiTheme="majorHAnsi" w:cstheme="majorHAnsi"/>
          <w:sz w:val="22"/>
          <w:szCs w:val="22"/>
        </w:rPr>
        <w:t>PP who do not comply</w:t>
      </w:r>
      <w:r w:rsidRPr="004601F8">
        <w:rPr>
          <w:rFonts w:asciiTheme="majorHAnsi" w:hAnsiTheme="majorHAnsi" w:cstheme="majorHAnsi"/>
          <w:sz w:val="22"/>
          <w:szCs w:val="22"/>
        </w:rPr>
        <w:t xml:space="preserve"> will be removed</w:t>
      </w:r>
      <w:r w:rsidR="007C3B0B" w:rsidRPr="004601F8">
        <w:rPr>
          <w:rFonts w:asciiTheme="majorHAnsi" w:hAnsiTheme="majorHAnsi" w:cstheme="majorHAnsi"/>
          <w:sz w:val="22"/>
          <w:szCs w:val="22"/>
        </w:rPr>
        <w:t xml:space="preserve">. </w:t>
      </w:r>
    </w:p>
    <w:p w14:paraId="47E3F246" w14:textId="5603655B" w:rsidR="00CD7E24" w:rsidRPr="004601F8" w:rsidRDefault="00CD7E24">
      <w:pPr>
        <w:pStyle w:val="ListParagraph"/>
        <w:numPr>
          <w:ilvl w:val="2"/>
          <w:numId w:val="5"/>
        </w:numPr>
        <w:tabs>
          <w:tab w:val="clear" w:pos="1134"/>
          <w:tab w:val="left" w:pos="1418"/>
        </w:tabs>
        <w:spacing w:after="120"/>
        <w:ind w:left="1418" w:hanging="851"/>
        <w:contextualSpacing w:val="0"/>
        <w:rPr>
          <w:rFonts w:asciiTheme="majorHAnsi" w:hAnsiTheme="majorHAnsi" w:cstheme="majorHAnsi"/>
          <w:sz w:val="22"/>
          <w:szCs w:val="22"/>
        </w:rPr>
      </w:pPr>
      <w:r>
        <w:rPr>
          <w:rFonts w:asciiTheme="majorHAnsi" w:hAnsiTheme="majorHAnsi" w:cstheme="majorHAnsi"/>
          <w:sz w:val="22"/>
          <w:szCs w:val="22"/>
        </w:rPr>
        <w:t>PP will provide their logos which will feature on the NRSPP website whilst they remain current.</w:t>
      </w:r>
    </w:p>
    <w:p w14:paraId="0DCDA1FA" w14:textId="2EDA46C6" w:rsidR="00E8377A" w:rsidRPr="00D80CC1" w:rsidRDefault="007C3B0B" w:rsidP="00D80CC1">
      <w:pPr>
        <w:pStyle w:val="ListParagraph"/>
        <w:numPr>
          <w:ilvl w:val="2"/>
          <w:numId w:val="5"/>
        </w:numPr>
        <w:tabs>
          <w:tab w:val="clear" w:pos="1134"/>
          <w:tab w:val="left" w:pos="1418"/>
        </w:tabs>
        <w:ind w:left="1418"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PP receive </w:t>
      </w:r>
      <w:r w:rsidR="00C73C8E">
        <w:rPr>
          <w:rFonts w:asciiTheme="majorHAnsi" w:hAnsiTheme="majorHAnsi" w:cstheme="majorHAnsi"/>
          <w:sz w:val="22"/>
          <w:szCs w:val="22"/>
        </w:rPr>
        <w:t>PP N</w:t>
      </w:r>
      <w:r w:rsidRPr="000106D7">
        <w:rPr>
          <w:rFonts w:asciiTheme="majorHAnsi" w:hAnsiTheme="majorHAnsi" w:cstheme="majorHAnsi"/>
          <w:sz w:val="22"/>
          <w:szCs w:val="22"/>
        </w:rPr>
        <w:t>ewsletter</w:t>
      </w:r>
      <w:r w:rsidR="00456B63">
        <w:rPr>
          <w:rFonts w:asciiTheme="majorHAnsi" w:hAnsiTheme="majorHAnsi" w:cstheme="majorHAnsi"/>
          <w:sz w:val="22"/>
          <w:szCs w:val="22"/>
        </w:rPr>
        <w:t>s through the year</w:t>
      </w:r>
      <w:r w:rsidR="00AB387C">
        <w:rPr>
          <w:rFonts w:asciiTheme="majorHAnsi" w:hAnsiTheme="majorHAnsi" w:cstheme="majorHAnsi"/>
          <w:sz w:val="22"/>
          <w:szCs w:val="22"/>
        </w:rPr>
        <w:t>,</w:t>
      </w:r>
      <w:r w:rsidR="00E8377A">
        <w:rPr>
          <w:rFonts w:asciiTheme="majorHAnsi" w:hAnsiTheme="majorHAnsi" w:cstheme="majorHAnsi"/>
          <w:sz w:val="22"/>
          <w:szCs w:val="22"/>
        </w:rPr>
        <w:t xml:space="preserve"> </w:t>
      </w:r>
      <w:r w:rsidRPr="000106D7">
        <w:rPr>
          <w:rFonts w:asciiTheme="majorHAnsi" w:hAnsiTheme="majorHAnsi" w:cstheme="majorHAnsi"/>
          <w:sz w:val="22"/>
          <w:szCs w:val="22"/>
        </w:rPr>
        <w:t xml:space="preserve">providing them with detailed insights into the deliverables of the </w:t>
      </w:r>
      <w:r w:rsidR="00C317BE">
        <w:rPr>
          <w:rFonts w:asciiTheme="majorHAnsi" w:hAnsiTheme="majorHAnsi" w:cstheme="majorHAnsi"/>
          <w:sz w:val="22"/>
          <w:szCs w:val="22"/>
        </w:rPr>
        <w:t>P</w:t>
      </w:r>
      <w:r w:rsidRPr="000106D7">
        <w:rPr>
          <w:rFonts w:asciiTheme="majorHAnsi" w:hAnsiTheme="majorHAnsi" w:cstheme="majorHAnsi"/>
          <w:sz w:val="22"/>
          <w:szCs w:val="22"/>
        </w:rPr>
        <w:t xml:space="preserve">rogram in that operating period. </w:t>
      </w:r>
    </w:p>
    <w:p w14:paraId="7F2347FF" w14:textId="04AF33F7" w:rsidR="002242DE" w:rsidRPr="000106D7" w:rsidRDefault="00626334" w:rsidP="001A617B">
      <w:pPr>
        <w:pStyle w:val="ListParagraph"/>
        <w:numPr>
          <w:ilvl w:val="1"/>
          <w:numId w:val="5"/>
        </w:numPr>
        <w:spacing w:after="120"/>
        <w:ind w:left="788" w:hanging="43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Working Group / </w:t>
      </w:r>
      <w:r w:rsidR="00C250B9" w:rsidRPr="000106D7">
        <w:rPr>
          <w:rFonts w:asciiTheme="majorHAnsi" w:hAnsiTheme="majorHAnsi" w:cstheme="majorHAnsi"/>
          <w:sz w:val="22"/>
          <w:szCs w:val="22"/>
        </w:rPr>
        <w:t>Sector</w:t>
      </w:r>
      <w:r w:rsidRPr="000106D7">
        <w:rPr>
          <w:rFonts w:asciiTheme="majorHAnsi" w:hAnsiTheme="majorHAnsi" w:cstheme="majorHAnsi"/>
          <w:sz w:val="22"/>
          <w:szCs w:val="22"/>
        </w:rPr>
        <w:t xml:space="preserve"> Forum</w:t>
      </w:r>
      <w:r w:rsidR="00C250B9" w:rsidRPr="000106D7">
        <w:rPr>
          <w:rFonts w:asciiTheme="majorHAnsi" w:hAnsiTheme="majorHAnsi" w:cstheme="majorHAnsi"/>
          <w:sz w:val="22"/>
          <w:szCs w:val="22"/>
        </w:rPr>
        <w:t>s</w:t>
      </w:r>
    </w:p>
    <w:p w14:paraId="5C73CAE3" w14:textId="4A75D4BB" w:rsidR="00CB4056" w:rsidRPr="00C22EA3" w:rsidRDefault="002242DE" w:rsidP="00C22EA3">
      <w:pPr>
        <w:pStyle w:val="ListParagraph"/>
        <w:numPr>
          <w:ilvl w:val="2"/>
          <w:numId w:val="5"/>
        </w:numPr>
        <w:tabs>
          <w:tab w:val="clear" w:pos="1134"/>
        </w:tabs>
        <w:ind w:left="1418" w:hanging="709"/>
        <w:contextualSpacing w:val="0"/>
        <w:rPr>
          <w:rFonts w:asciiTheme="majorHAnsi" w:hAnsiTheme="majorHAnsi" w:cstheme="majorHAnsi"/>
        </w:rPr>
      </w:pPr>
      <w:r w:rsidRPr="000106D7">
        <w:rPr>
          <w:rFonts w:asciiTheme="majorHAnsi" w:hAnsiTheme="majorHAnsi" w:cstheme="majorHAnsi"/>
          <w:sz w:val="22"/>
          <w:szCs w:val="22"/>
        </w:rPr>
        <w:t xml:space="preserve"> </w:t>
      </w:r>
      <w:r w:rsidR="007C4D8F" w:rsidRPr="000106D7">
        <w:rPr>
          <w:rFonts w:asciiTheme="majorHAnsi" w:hAnsiTheme="majorHAnsi" w:cstheme="majorHAnsi"/>
          <w:sz w:val="22"/>
          <w:szCs w:val="22"/>
        </w:rPr>
        <w:t>Working Group</w:t>
      </w:r>
      <w:r w:rsidR="00D63D79" w:rsidRPr="000106D7">
        <w:rPr>
          <w:rFonts w:asciiTheme="majorHAnsi" w:hAnsiTheme="majorHAnsi" w:cstheme="majorHAnsi"/>
          <w:sz w:val="22"/>
          <w:szCs w:val="22"/>
        </w:rPr>
        <w:t>s</w:t>
      </w:r>
      <w:r w:rsidR="007C4D8F" w:rsidRPr="000106D7">
        <w:rPr>
          <w:rFonts w:asciiTheme="majorHAnsi" w:hAnsiTheme="majorHAnsi" w:cstheme="majorHAnsi"/>
          <w:sz w:val="22"/>
          <w:szCs w:val="22"/>
        </w:rPr>
        <w:t xml:space="preserve"> and the </w:t>
      </w:r>
      <w:r w:rsidR="00C250B9" w:rsidRPr="000106D7">
        <w:rPr>
          <w:rFonts w:asciiTheme="majorHAnsi" w:hAnsiTheme="majorHAnsi" w:cstheme="majorHAnsi"/>
          <w:sz w:val="22"/>
          <w:szCs w:val="22"/>
        </w:rPr>
        <w:t>Sector</w:t>
      </w:r>
      <w:r w:rsidR="007C4D8F" w:rsidRPr="000106D7">
        <w:rPr>
          <w:rFonts w:asciiTheme="majorHAnsi" w:hAnsiTheme="majorHAnsi" w:cstheme="majorHAnsi"/>
          <w:sz w:val="22"/>
          <w:szCs w:val="22"/>
        </w:rPr>
        <w:t xml:space="preserve"> Forum</w:t>
      </w:r>
      <w:r w:rsidR="00C250B9" w:rsidRPr="000106D7">
        <w:rPr>
          <w:rFonts w:asciiTheme="majorHAnsi" w:hAnsiTheme="majorHAnsi" w:cstheme="majorHAnsi"/>
          <w:sz w:val="22"/>
          <w:szCs w:val="22"/>
        </w:rPr>
        <w:t xml:space="preserve">s </w:t>
      </w:r>
      <w:r w:rsidR="007C4D8F" w:rsidRPr="000106D7">
        <w:rPr>
          <w:rFonts w:asciiTheme="majorHAnsi" w:hAnsiTheme="majorHAnsi" w:cstheme="majorHAnsi"/>
          <w:sz w:val="22"/>
          <w:szCs w:val="22"/>
        </w:rPr>
        <w:t>address specific areas of workplace road safety risk and must be approved by the SC</w:t>
      </w:r>
      <w:r w:rsidR="00C250B9" w:rsidRPr="000106D7">
        <w:rPr>
          <w:rFonts w:asciiTheme="majorHAnsi" w:hAnsiTheme="majorHAnsi" w:cstheme="majorHAnsi"/>
          <w:sz w:val="22"/>
          <w:szCs w:val="22"/>
        </w:rPr>
        <w:t xml:space="preserve"> before creation</w:t>
      </w:r>
      <w:r w:rsidR="007C4D8F" w:rsidRPr="000106D7">
        <w:rPr>
          <w:rFonts w:asciiTheme="majorHAnsi" w:hAnsiTheme="majorHAnsi" w:cstheme="majorHAnsi"/>
          <w:sz w:val="22"/>
          <w:szCs w:val="22"/>
        </w:rPr>
        <w:t>.</w:t>
      </w:r>
    </w:p>
    <w:p w14:paraId="750C1CA1" w14:textId="13B7965D" w:rsidR="008A2B26" w:rsidRPr="000106D7" w:rsidRDefault="002D426F" w:rsidP="009C13E7">
      <w:pPr>
        <w:pStyle w:val="Heading3"/>
        <w:rPr>
          <w:rFonts w:asciiTheme="majorHAnsi" w:hAnsiTheme="majorHAnsi" w:cstheme="majorHAnsi"/>
        </w:rPr>
      </w:pPr>
      <w:r w:rsidRPr="000106D7">
        <w:rPr>
          <w:rFonts w:asciiTheme="majorHAnsi" w:hAnsiTheme="majorHAnsi" w:cstheme="majorHAnsi"/>
        </w:rPr>
        <w:t>Governance and Oversight</w:t>
      </w:r>
    </w:p>
    <w:p w14:paraId="5995BC8C" w14:textId="4D05A0A9" w:rsidR="00C3265F" w:rsidRDefault="00C3265F" w:rsidP="0075644A">
      <w:pPr>
        <w:pStyle w:val="ListParagraph"/>
        <w:numPr>
          <w:ilvl w:val="1"/>
          <w:numId w:val="5"/>
        </w:numPr>
        <w:spacing w:after="120"/>
        <w:ind w:left="788" w:hanging="431"/>
        <w:contextualSpacing w:val="0"/>
        <w:rPr>
          <w:rFonts w:asciiTheme="majorHAnsi" w:hAnsiTheme="majorHAnsi" w:cstheme="majorHAnsi"/>
          <w:sz w:val="22"/>
          <w:szCs w:val="22"/>
        </w:rPr>
      </w:pPr>
      <w:r>
        <w:rPr>
          <w:rFonts w:asciiTheme="majorHAnsi" w:hAnsiTheme="majorHAnsi" w:cstheme="majorHAnsi"/>
          <w:sz w:val="22"/>
          <w:szCs w:val="22"/>
        </w:rPr>
        <w:t>Conflict of Interest</w:t>
      </w:r>
    </w:p>
    <w:p w14:paraId="6BF161D6" w14:textId="208D2D27" w:rsidR="00C3265F" w:rsidRDefault="00C3265F" w:rsidP="00C3265F">
      <w:pPr>
        <w:pStyle w:val="ListParagraph"/>
        <w:numPr>
          <w:ilvl w:val="2"/>
          <w:numId w:val="5"/>
        </w:numPr>
        <w:spacing w:after="120"/>
        <w:contextualSpacing w:val="0"/>
        <w:rPr>
          <w:rFonts w:asciiTheme="majorHAnsi" w:hAnsiTheme="majorHAnsi" w:cstheme="majorHAnsi"/>
          <w:sz w:val="22"/>
          <w:szCs w:val="22"/>
        </w:rPr>
      </w:pPr>
      <w:r>
        <w:rPr>
          <w:rFonts w:asciiTheme="majorHAnsi" w:hAnsiTheme="majorHAnsi" w:cstheme="majorHAnsi"/>
          <w:sz w:val="22"/>
          <w:szCs w:val="22"/>
        </w:rPr>
        <w:t xml:space="preserve"> Ahead of all meetings facilitated by the NRSPP</w:t>
      </w:r>
      <w:r w:rsidR="00AC6C01">
        <w:rPr>
          <w:rFonts w:asciiTheme="majorHAnsi" w:hAnsiTheme="majorHAnsi" w:cstheme="majorHAnsi"/>
          <w:sz w:val="22"/>
          <w:szCs w:val="22"/>
        </w:rPr>
        <w:t>,</w:t>
      </w:r>
      <w:r>
        <w:rPr>
          <w:rFonts w:asciiTheme="majorHAnsi" w:hAnsiTheme="majorHAnsi" w:cstheme="majorHAnsi"/>
          <w:sz w:val="22"/>
          <w:szCs w:val="22"/>
        </w:rPr>
        <w:t xml:space="preserve"> the Chair will lead the meeting with a Conflict of Interest declaration. </w:t>
      </w:r>
    </w:p>
    <w:p w14:paraId="794FEC8A" w14:textId="77777777" w:rsidR="004601F8" w:rsidRPr="004601F8" w:rsidRDefault="00C3265F" w:rsidP="004601F8">
      <w:pPr>
        <w:pStyle w:val="ListParagraph"/>
        <w:numPr>
          <w:ilvl w:val="2"/>
          <w:numId w:val="5"/>
        </w:numPr>
        <w:spacing w:after="120"/>
        <w:contextualSpacing w:val="0"/>
        <w:rPr>
          <w:rFonts w:asciiTheme="majorHAnsi" w:hAnsiTheme="majorHAnsi" w:cstheme="majorHAnsi"/>
          <w:i/>
          <w:sz w:val="22"/>
          <w:szCs w:val="22"/>
        </w:rPr>
      </w:pPr>
      <w:r>
        <w:rPr>
          <w:rFonts w:asciiTheme="majorHAnsi" w:hAnsiTheme="majorHAnsi" w:cstheme="majorHAnsi"/>
          <w:sz w:val="22"/>
          <w:szCs w:val="22"/>
        </w:rPr>
        <w:t xml:space="preserve"> </w:t>
      </w:r>
      <w:r w:rsidR="004601F8">
        <w:rPr>
          <w:rFonts w:asciiTheme="majorHAnsi" w:hAnsiTheme="majorHAnsi" w:cstheme="majorHAnsi"/>
          <w:sz w:val="22"/>
          <w:szCs w:val="22"/>
        </w:rPr>
        <w:t xml:space="preserve">The declaration is to be included as part of the Agenda sent out and will cite:  </w:t>
      </w:r>
    </w:p>
    <w:p w14:paraId="0A327534" w14:textId="77777777" w:rsidR="004601F8" w:rsidRPr="00423624" w:rsidRDefault="004601F8" w:rsidP="004601F8">
      <w:pPr>
        <w:pStyle w:val="ListParagraph"/>
        <w:spacing w:after="120"/>
        <w:ind w:left="1224"/>
        <w:contextualSpacing w:val="0"/>
        <w:rPr>
          <w:rFonts w:asciiTheme="majorHAnsi" w:hAnsiTheme="majorHAnsi" w:cstheme="majorHAnsi"/>
          <w:i/>
          <w:sz w:val="22"/>
          <w:szCs w:val="22"/>
        </w:rPr>
      </w:pPr>
      <w:r w:rsidRPr="00C3265F">
        <w:rPr>
          <w:rFonts w:asciiTheme="majorHAnsi" w:hAnsiTheme="majorHAnsi" w:cstheme="majorHAnsi"/>
          <w:sz w:val="22"/>
          <w:szCs w:val="22"/>
        </w:rPr>
        <w:t>“</w:t>
      </w:r>
      <w:r w:rsidRPr="00423624">
        <w:rPr>
          <w:rFonts w:asciiTheme="majorHAnsi" w:hAnsiTheme="majorHAnsi" w:cstheme="majorHAnsi"/>
          <w:i/>
          <w:sz w:val="22"/>
          <w:szCs w:val="22"/>
        </w:rPr>
        <w:t>The parties at this meeting are aware of and will comply with the Competition and Consumer Act 2010 (</w:t>
      </w:r>
      <w:proofErr w:type="spellStart"/>
      <w:r w:rsidRPr="00423624">
        <w:rPr>
          <w:rFonts w:asciiTheme="majorHAnsi" w:hAnsiTheme="majorHAnsi" w:cstheme="majorHAnsi"/>
          <w:i/>
          <w:sz w:val="22"/>
          <w:szCs w:val="22"/>
        </w:rPr>
        <w:t>Cth</w:t>
      </w:r>
      <w:proofErr w:type="spellEnd"/>
      <w:r w:rsidRPr="00423624">
        <w:rPr>
          <w:rFonts w:asciiTheme="majorHAnsi" w:hAnsiTheme="majorHAnsi" w:cstheme="majorHAnsi"/>
          <w:i/>
          <w:sz w:val="22"/>
          <w:szCs w:val="22"/>
        </w:rPr>
        <w:t xml:space="preserve">) (Act). The Act imposes significant penalties on corporations and individuals for anti-competitive </w:t>
      </w:r>
      <w:proofErr w:type="spellStart"/>
      <w:r w:rsidRPr="00423624">
        <w:rPr>
          <w:rFonts w:asciiTheme="majorHAnsi" w:hAnsiTheme="majorHAnsi" w:cstheme="majorHAnsi"/>
          <w:i/>
          <w:sz w:val="22"/>
          <w:szCs w:val="22"/>
        </w:rPr>
        <w:t>behavior</w:t>
      </w:r>
      <w:proofErr w:type="spellEnd"/>
      <w:r w:rsidRPr="00423624">
        <w:rPr>
          <w:rFonts w:asciiTheme="majorHAnsi" w:hAnsiTheme="majorHAnsi" w:cstheme="majorHAnsi"/>
          <w:i/>
          <w:sz w:val="22"/>
          <w:szCs w:val="22"/>
        </w:rPr>
        <w:t>, which includes competitors sharing information that is “competitively sensitive”. The Act applies to informal discussions leading to a common understanding and to concerted practices which involves the exchange of competitively sensitive topics or information. All discussions by the parties and/or exchange of information between the parties are governed by and subject to the obligations that arise under the Act.</w:t>
      </w:r>
      <w:r>
        <w:rPr>
          <w:rFonts w:asciiTheme="majorHAnsi" w:hAnsiTheme="majorHAnsi" w:cstheme="majorHAnsi"/>
          <w:i/>
          <w:sz w:val="22"/>
          <w:szCs w:val="22"/>
        </w:rPr>
        <w:t>”</w:t>
      </w:r>
    </w:p>
    <w:p w14:paraId="75E27CE3" w14:textId="1E95F31A" w:rsidR="004601F8" w:rsidRPr="005F03BF" w:rsidRDefault="004601F8" w:rsidP="00423624">
      <w:pPr>
        <w:pStyle w:val="ListParagraph"/>
        <w:numPr>
          <w:ilvl w:val="2"/>
          <w:numId w:val="5"/>
        </w:numPr>
        <w:spacing w:after="120"/>
        <w:contextualSpacing w:val="0"/>
        <w:rPr>
          <w:rFonts w:asciiTheme="majorHAnsi" w:hAnsiTheme="majorHAnsi" w:cstheme="majorHAnsi"/>
          <w:i/>
          <w:sz w:val="22"/>
          <w:szCs w:val="22"/>
        </w:rPr>
      </w:pPr>
      <w:r>
        <w:rPr>
          <w:rFonts w:asciiTheme="majorHAnsi" w:hAnsiTheme="majorHAnsi" w:cstheme="majorHAnsi"/>
          <w:i/>
          <w:sz w:val="22"/>
          <w:szCs w:val="22"/>
        </w:rPr>
        <w:t xml:space="preserve"> All SC and GB Partners must sign the </w:t>
      </w:r>
      <w:hyperlink r:id="rId12" w:history="1">
        <w:r w:rsidRPr="004F5618">
          <w:rPr>
            <w:rStyle w:val="Hyperlink"/>
            <w:rFonts w:asciiTheme="majorHAnsi" w:hAnsiTheme="majorHAnsi" w:cstheme="majorHAnsi"/>
            <w:i/>
            <w:sz w:val="22"/>
            <w:szCs w:val="22"/>
          </w:rPr>
          <w:t>Confidentiality and Conflict of Interest Undertaking</w:t>
        </w:r>
      </w:hyperlink>
      <w:r>
        <w:rPr>
          <w:rFonts w:asciiTheme="majorHAnsi" w:hAnsiTheme="majorHAnsi" w:cstheme="majorHAnsi"/>
          <w:i/>
          <w:sz w:val="22"/>
          <w:szCs w:val="22"/>
        </w:rPr>
        <w:t xml:space="preserve"> </w:t>
      </w:r>
      <w:r w:rsidR="003D2B68">
        <w:rPr>
          <w:rFonts w:asciiTheme="majorHAnsi" w:hAnsiTheme="majorHAnsi" w:cstheme="majorHAnsi"/>
          <w:i/>
          <w:sz w:val="22"/>
          <w:szCs w:val="22"/>
        </w:rPr>
        <w:t>by the second</w:t>
      </w:r>
      <w:r>
        <w:rPr>
          <w:rFonts w:asciiTheme="majorHAnsi" w:hAnsiTheme="majorHAnsi" w:cstheme="majorHAnsi"/>
          <w:i/>
          <w:sz w:val="22"/>
          <w:szCs w:val="22"/>
        </w:rPr>
        <w:t xml:space="preserve"> meetings </w:t>
      </w:r>
      <w:r w:rsidR="003D2B68">
        <w:rPr>
          <w:rFonts w:asciiTheme="majorHAnsi" w:hAnsiTheme="majorHAnsi" w:cstheme="majorHAnsi"/>
          <w:i/>
          <w:sz w:val="22"/>
          <w:szCs w:val="22"/>
        </w:rPr>
        <w:t xml:space="preserve">of being appointed to the role </w:t>
      </w:r>
      <w:r>
        <w:rPr>
          <w:rFonts w:asciiTheme="majorHAnsi" w:hAnsiTheme="majorHAnsi" w:cstheme="majorHAnsi"/>
          <w:i/>
          <w:sz w:val="22"/>
          <w:szCs w:val="22"/>
        </w:rPr>
        <w:t xml:space="preserve">otherwise they will not be able to attend. </w:t>
      </w:r>
      <w:r w:rsidR="003D2B68">
        <w:rPr>
          <w:rFonts w:asciiTheme="majorHAnsi" w:hAnsiTheme="majorHAnsi" w:cstheme="majorHAnsi"/>
          <w:i/>
          <w:sz w:val="22"/>
          <w:szCs w:val="22"/>
        </w:rPr>
        <w:t xml:space="preserve">The Independent Chair will include this check as part of the meeting Declaration. </w:t>
      </w:r>
    </w:p>
    <w:p w14:paraId="384AC497" w14:textId="5DF98C56" w:rsidR="0085168C" w:rsidRDefault="0085168C" w:rsidP="0075644A">
      <w:pPr>
        <w:pStyle w:val="ListParagraph"/>
        <w:numPr>
          <w:ilvl w:val="1"/>
          <w:numId w:val="5"/>
        </w:numPr>
        <w:spacing w:after="120"/>
        <w:ind w:left="788" w:hanging="431"/>
        <w:contextualSpacing w:val="0"/>
        <w:rPr>
          <w:rFonts w:asciiTheme="majorHAnsi" w:hAnsiTheme="majorHAnsi" w:cstheme="majorHAnsi"/>
          <w:sz w:val="22"/>
          <w:szCs w:val="22"/>
        </w:rPr>
      </w:pPr>
      <w:r>
        <w:rPr>
          <w:rFonts w:asciiTheme="majorHAnsi" w:hAnsiTheme="majorHAnsi" w:cstheme="majorHAnsi"/>
          <w:sz w:val="22"/>
          <w:szCs w:val="22"/>
        </w:rPr>
        <w:t>Charter Amendments</w:t>
      </w:r>
    </w:p>
    <w:p w14:paraId="49899C27" w14:textId="43E59A39" w:rsidR="0085168C" w:rsidRDefault="00567881" w:rsidP="0085168C">
      <w:pPr>
        <w:pStyle w:val="ListParagraph"/>
        <w:numPr>
          <w:ilvl w:val="2"/>
          <w:numId w:val="5"/>
        </w:numPr>
        <w:spacing w:after="120"/>
        <w:contextualSpacing w:val="0"/>
        <w:rPr>
          <w:rFonts w:asciiTheme="majorHAnsi" w:hAnsiTheme="majorHAnsi" w:cstheme="majorHAnsi"/>
          <w:sz w:val="22"/>
          <w:szCs w:val="22"/>
        </w:rPr>
      </w:pPr>
      <w:r>
        <w:rPr>
          <w:rFonts w:asciiTheme="majorHAnsi" w:hAnsiTheme="majorHAnsi" w:cstheme="majorHAnsi"/>
          <w:sz w:val="22"/>
          <w:szCs w:val="22"/>
        </w:rPr>
        <w:t xml:space="preserve"> </w:t>
      </w:r>
      <w:r w:rsidR="0085168C">
        <w:rPr>
          <w:rFonts w:asciiTheme="majorHAnsi" w:hAnsiTheme="majorHAnsi" w:cstheme="majorHAnsi"/>
          <w:sz w:val="22"/>
          <w:szCs w:val="22"/>
        </w:rPr>
        <w:t xml:space="preserve">Any changes of the Charter must be approved by the Governance Board. </w:t>
      </w:r>
    </w:p>
    <w:p w14:paraId="7AE19DA4" w14:textId="5A5A6741" w:rsidR="0085168C" w:rsidRDefault="00567881" w:rsidP="005F03BF">
      <w:pPr>
        <w:pStyle w:val="ListParagraph"/>
        <w:numPr>
          <w:ilvl w:val="2"/>
          <w:numId w:val="5"/>
        </w:numPr>
        <w:spacing w:after="120"/>
        <w:contextualSpacing w:val="0"/>
        <w:rPr>
          <w:rFonts w:asciiTheme="majorHAnsi" w:hAnsiTheme="majorHAnsi" w:cstheme="majorHAnsi"/>
          <w:sz w:val="22"/>
          <w:szCs w:val="22"/>
        </w:rPr>
      </w:pPr>
      <w:r>
        <w:rPr>
          <w:rFonts w:asciiTheme="majorHAnsi" w:hAnsiTheme="majorHAnsi" w:cstheme="majorHAnsi"/>
          <w:sz w:val="22"/>
          <w:szCs w:val="22"/>
        </w:rPr>
        <w:t xml:space="preserve"> </w:t>
      </w:r>
      <w:r w:rsidR="0085168C">
        <w:rPr>
          <w:rFonts w:asciiTheme="majorHAnsi" w:hAnsiTheme="majorHAnsi" w:cstheme="majorHAnsi"/>
          <w:sz w:val="22"/>
          <w:szCs w:val="22"/>
        </w:rPr>
        <w:t xml:space="preserve">The Charter must be posted on the NRSPP Website under </w:t>
      </w:r>
      <w:hyperlink r:id="rId13" w:history="1">
        <w:r w:rsidR="0085168C" w:rsidRPr="0085168C">
          <w:rPr>
            <w:rStyle w:val="Hyperlink"/>
            <w:rFonts w:asciiTheme="majorHAnsi" w:hAnsiTheme="majorHAnsi" w:cstheme="majorHAnsi"/>
            <w:sz w:val="22"/>
            <w:szCs w:val="22"/>
          </w:rPr>
          <w:t>Charter</w:t>
        </w:r>
      </w:hyperlink>
      <w:r w:rsidR="0085168C">
        <w:rPr>
          <w:rFonts w:asciiTheme="majorHAnsi" w:hAnsiTheme="majorHAnsi" w:cstheme="majorHAnsi"/>
          <w:sz w:val="22"/>
          <w:szCs w:val="22"/>
        </w:rPr>
        <w:t xml:space="preserve"> in both Word and PDF with the version and date ratified featured. </w:t>
      </w:r>
    </w:p>
    <w:p w14:paraId="3F72BB5F" w14:textId="2334B685" w:rsidR="0075644A" w:rsidRPr="000106D7" w:rsidRDefault="0075644A" w:rsidP="0075644A">
      <w:pPr>
        <w:pStyle w:val="ListParagraph"/>
        <w:numPr>
          <w:ilvl w:val="1"/>
          <w:numId w:val="5"/>
        </w:numPr>
        <w:spacing w:after="120"/>
        <w:ind w:left="788" w:hanging="431"/>
        <w:contextualSpacing w:val="0"/>
        <w:rPr>
          <w:rFonts w:asciiTheme="majorHAnsi" w:hAnsiTheme="majorHAnsi" w:cstheme="majorHAnsi"/>
          <w:sz w:val="22"/>
          <w:szCs w:val="22"/>
        </w:rPr>
      </w:pPr>
      <w:r w:rsidRPr="000106D7">
        <w:rPr>
          <w:rFonts w:asciiTheme="majorHAnsi" w:hAnsiTheme="majorHAnsi" w:cstheme="majorHAnsi"/>
          <w:sz w:val="22"/>
          <w:szCs w:val="22"/>
        </w:rPr>
        <w:t>Governance Board (GB)</w:t>
      </w:r>
    </w:p>
    <w:p w14:paraId="2F8B06B3" w14:textId="77777777" w:rsidR="0075644A" w:rsidRPr="00C802DE" w:rsidRDefault="0075644A" w:rsidP="0075644A">
      <w:pPr>
        <w:pStyle w:val="ListParagraph"/>
        <w:numPr>
          <w:ilvl w:val="2"/>
          <w:numId w:val="5"/>
        </w:numPr>
        <w:spacing w:after="120"/>
        <w:ind w:left="1560" w:hanging="851"/>
        <w:contextualSpacing w:val="0"/>
        <w:rPr>
          <w:rFonts w:asciiTheme="majorHAnsi" w:hAnsiTheme="majorHAnsi" w:cstheme="majorHAnsi"/>
          <w:sz w:val="22"/>
          <w:szCs w:val="22"/>
        </w:rPr>
      </w:pPr>
      <w:r w:rsidRPr="00C802DE">
        <w:rPr>
          <w:rFonts w:asciiTheme="majorHAnsi" w:hAnsiTheme="majorHAnsi" w:cstheme="majorHAnsi"/>
          <w:sz w:val="22"/>
          <w:szCs w:val="22"/>
        </w:rPr>
        <w:t xml:space="preserve">The GB provides formal oversight of funding arrangements and approves financial control procedures. </w:t>
      </w:r>
    </w:p>
    <w:p w14:paraId="7E46682F" w14:textId="211AA3C4" w:rsidR="00D16481" w:rsidRDefault="0075644A" w:rsidP="00D16481">
      <w:pPr>
        <w:pStyle w:val="ListParagraph"/>
        <w:numPr>
          <w:ilvl w:val="2"/>
          <w:numId w:val="5"/>
        </w:numPr>
        <w:spacing w:after="120"/>
        <w:ind w:left="1560" w:hanging="851"/>
        <w:contextualSpacing w:val="0"/>
        <w:rPr>
          <w:rFonts w:asciiTheme="majorHAnsi" w:hAnsiTheme="majorHAnsi" w:cstheme="majorHAnsi"/>
          <w:sz w:val="22"/>
          <w:szCs w:val="22"/>
        </w:rPr>
      </w:pPr>
      <w:r w:rsidRPr="00C802DE">
        <w:rPr>
          <w:rFonts w:asciiTheme="majorHAnsi" w:hAnsiTheme="majorHAnsi" w:cstheme="majorHAnsi"/>
          <w:sz w:val="22"/>
          <w:szCs w:val="22"/>
        </w:rPr>
        <w:t xml:space="preserve">The </w:t>
      </w:r>
      <w:r w:rsidR="00734E1A" w:rsidRPr="00C802DE">
        <w:rPr>
          <w:rFonts w:asciiTheme="majorHAnsi" w:hAnsiTheme="majorHAnsi" w:cstheme="majorHAnsi"/>
          <w:sz w:val="22"/>
          <w:szCs w:val="22"/>
        </w:rPr>
        <w:t>Independent Chair</w:t>
      </w:r>
      <w:r w:rsidR="00A67A4D" w:rsidRPr="00C802DE">
        <w:rPr>
          <w:rFonts w:asciiTheme="majorHAnsi" w:hAnsiTheme="majorHAnsi" w:cstheme="majorHAnsi"/>
          <w:sz w:val="22"/>
          <w:szCs w:val="22"/>
        </w:rPr>
        <w:t xml:space="preserve"> </w:t>
      </w:r>
      <w:r w:rsidR="00607412">
        <w:rPr>
          <w:rFonts w:asciiTheme="majorHAnsi" w:hAnsiTheme="majorHAnsi" w:cstheme="majorHAnsi"/>
          <w:sz w:val="22"/>
          <w:szCs w:val="22"/>
        </w:rPr>
        <w:t xml:space="preserve">acts as </w:t>
      </w:r>
      <w:r w:rsidR="00A67A4D" w:rsidRPr="00C802DE">
        <w:rPr>
          <w:rFonts w:asciiTheme="majorHAnsi" w:hAnsiTheme="majorHAnsi" w:cstheme="majorHAnsi"/>
          <w:sz w:val="22"/>
          <w:szCs w:val="22"/>
        </w:rPr>
        <w:t>Chair of the GB</w:t>
      </w:r>
      <w:r w:rsidR="00607412">
        <w:rPr>
          <w:rFonts w:asciiTheme="majorHAnsi" w:hAnsiTheme="majorHAnsi" w:cstheme="majorHAnsi"/>
          <w:sz w:val="22"/>
          <w:szCs w:val="22"/>
        </w:rPr>
        <w:t xml:space="preserve"> and the SC</w:t>
      </w:r>
      <w:r w:rsidR="00734E1A" w:rsidRPr="00C802DE">
        <w:rPr>
          <w:rFonts w:asciiTheme="majorHAnsi" w:hAnsiTheme="majorHAnsi" w:cstheme="majorHAnsi"/>
          <w:sz w:val="22"/>
          <w:szCs w:val="22"/>
        </w:rPr>
        <w:t>.</w:t>
      </w:r>
      <w:bookmarkStart w:id="2" w:name="_Hlk105519204"/>
      <w:bookmarkStart w:id="3" w:name="_Hlk524526790"/>
    </w:p>
    <w:p w14:paraId="0FDCFABB" w14:textId="304FCD5C" w:rsidR="00D16481" w:rsidRDefault="00607412" w:rsidP="00D16481">
      <w:pPr>
        <w:pStyle w:val="ListParagraph"/>
        <w:numPr>
          <w:ilvl w:val="2"/>
          <w:numId w:val="5"/>
        </w:numPr>
        <w:spacing w:after="120"/>
        <w:ind w:left="1560" w:hanging="851"/>
        <w:contextualSpacing w:val="0"/>
        <w:rPr>
          <w:rFonts w:asciiTheme="majorHAnsi" w:hAnsiTheme="majorHAnsi" w:cstheme="majorHAnsi"/>
          <w:sz w:val="22"/>
          <w:szCs w:val="22"/>
        </w:rPr>
      </w:pPr>
      <w:bookmarkStart w:id="4" w:name="_Hlk207024006"/>
      <w:r>
        <w:rPr>
          <w:rFonts w:asciiTheme="majorHAnsi" w:hAnsiTheme="majorHAnsi" w:cstheme="majorHAnsi"/>
          <w:sz w:val="22"/>
          <w:szCs w:val="22"/>
        </w:rPr>
        <w:t xml:space="preserve">A </w:t>
      </w:r>
      <w:r w:rsidR="00D16481" w:rsidRPr="00D16481">
        <w:rPr>
          <w:rFonts w:asciiTheme="majorHAnsi" w:hAnsiTheme="majorHAnsi" w:cstheme="majorHAnsi"/>
          <w:sz w:val="22"/>
          <w:szCs w:val="22"/>
        </w:rPr>
        <w:t xml:space="preserve">Deputy Chair will be elected from the Core Funders, with nominations provided to the Program </w:t>
      </w:r>
      <w:r w:rsidR="004601F8">
        <w:rPr>
          <w:rFonts w:asciiTheme="majorHAnsi" w:hAnsiTheme="majorHAnsi" w:cstheme="majorHAnsi"/>
          <w:sz w:val="22"/>
          <w:szCs w:val="22"/>
        </w:rPr>
        <w:t>Director</w:t>
      </w:r>
      <w:r w:rsidR="00D16481" w:rsidRPr="00D16481">
        <w:rPr>
          <w:rFonts w:asciiTheme="majorHAnsi" w:hAnsiTheme="majorHAnsi" w:cstheme="majorHAnsi"/>
          <w:sz w:val="22"/>
          <w:szCs w:val="22"/>
        </w:rPr>
        <w:t xml:space="preserve"> prior to the meeting and serves a three-year period to act in the Chair’s role </w:t>
      </w:r>
      <w:r w:rsidR="00D16481" w:rsidRPr="00D16481">
        <w:rPr>
          <w:rFonts w:asciiTheme="majorHAnsi" w:hAnsiTheme="majorHAnsi" w:cstheme="majorHAnsi"/>
          <w:sz w:val="22"/>
          <w:szCs w:val="22"/>
        </w:rPr>
        <w:lastRenderedPageBreak/>
        <w:t xml:space="preserve">should they be unable to attend. If there are multiple nominations for the Deputy Chair role, </w:t>
      </w:r>
      <w:r>
        <w:rPr>
          <w:rFonts w:asciiTheme="majorHAnsi" w:hAnsiTheme="majorHAnsi" w:cstheme="majorHAnsi"/>
          <w:sz w:val="22"/>
          <w:szCs w:val="22"/>
        </w:rPr>
        <w:t xml:space="preserve">the </w:t>
      </w:r>
      <w:r w:rsidR="00D16481" w:rsidRPr="00D16481">
        <w:rPr>
          <w:rFonts w:asciiTheme="majorHAnsi" w:hAnsiTheme="majorHAnsi" w:cstheme="majorHAnsi"/>
          <w:sz w:val="22"/>
          <w:szCs w:val="22"/>
        </w:rPr>
        <w:t>GB members will vote.</w:t>
      </w:r>
      <w:bookmarkEnd w:id="2"/>
      <w:bookmarkEnd w:id="3"/>
    </w:p>
    <w:p w14:paraId="3D0F775C" w14:textId="7EBF590F" w:rsidR="00D16481" w:rsidRPr="00D16481" w:rsidRDefault="00D16481" w:rsidP="00D16481">
      <w:pPr>
        <w:pStyle w:val="ListParagraph"/>
        <w:numPr>
          <w:ilvl w:val="2"/>
          <w:numId w:val="5"/>
        </w:numPr>
        <w:spacing w:after="120"/>
        <w:ind w:left="1560" w:hanging="851"/>
        <w:contextualSpacing w:val="0"/>
        <w:rPr>
          <w:rFonts w:asciiTheme="majorHAnsi" w:hAnsiTheme="majorHAnsi" w:cstheme="majorHAnsi"/>
          <w:sz w:val="22"/>
          <w:szCs w:val="22"/>
        </w:rPr>
      </w:pPr>
      <w:r w:rsidRPr="00D16481">
        <w:rPr>
          <w:rFonts w:asciiTheme="majorHAnsi" w:hAnsiTheme="majorHAnsi" w:cstheme="majorHAnsi"/>
          <w:sz w:val="22"/>
          <w:szCs w:val="22"/>
        </w:rPr>
        <w:t>Upon completion of the Deputy Chair term, the seat is open, and nominations are invited from other members and the past Deputy Chair</w:t>
      </w:r>
      <w:bookmarkEnd w:id="4"/>
      <w:r w:rsidRPr="00D16481">
        <w:rPr>
          <w:rFonts w:asciiTheme="majorHAnsi" w:hAnsiTheme="majorHAnsi" w:cstheme="majorHAnsi"/>
          <w:sz w:val="22"/>
          <w:szCs w:val="22"/>
        </w:rPr>
        <w:t>.</w:t>
      </w:r>
    </w:p>
    <w:p w14:paraId="4F053460" w14:textId="2C0BC14C" w:rsidR="00D027E7" w:rsidRDefault="00D027E7" w:rsidP="0075644A">
      <w:pPr>
        <w:pStyle w:val="ListParagraph"/>
        <w:numPr>
          <w:ilvl w:val="2"/>
          <w:numId w:val="5"/>
        </w:numPr>
        <w:spacing w:after="120"/>
        <w:ind w:left="1560" w:hanging="851"/>
        <w:contextualSpacing w:val="0"/>
        <w:rPr>
          <w:rFonts w:asciiTheme="majorHAnsi" w:hAnsiTheme="majorHAnsi" w:cstheme="majorHAnsi"/>
          <w:sz w:val="22"/>
          <w:szCs w:val="22"/>
        </w:rPr>
      </w:pPr>
      <w:r>
        <w:rPr>
          <w:rFonts w:asciiTheme="majorHAnsi" w:hAnsiTheme="majorHAnsi" w:cstheme="majorHAnsi"/>
          <w:sz w:val="22"/>
          <w:szCs w:val="22"/>
        </w:rPr>
        <w:t xml:space="preserve">A quorum of the GB is 50 percent. </w:t>
      </w:r>
    </w:p>
    <w:p w14:paraId="038CDD0B" w14:textId="598E9C0B" w:rsidR="0075644A" w:rsidRPr="00C802DE" w:rsidRDefault="00607412" w:rsidP="0075644A">
      <w:pPr>
        <w:pStyle w:val="ListParagraph"/>
        <w:numPr>
          <w:ilvl w:val="2"/>
          <w:numId w:val="5"/>
        </w:numPr>
        <w:spacing w:after="120"/>
        <w:ind w:left="1560" w:hanging="851"/>
        <w:contextualSpacing w:val="0"/>
        <w:rPr>
          <w:rFonts w:asciiTheme="majorHAnsi" w:hAnsiTheme="majorHAnsi" w:cstheme="majorHAnsi"/>
          <w:sz w:val="22"/>
          <w:szCs w:val="22"/>
        </w:rPr>
      </w:pPr>
      <w:r>
        <w:rPr>
          <w:rFonts w:asciiTheme="majorHAnsi" w:hAnsiTheme="majorHAnsi" w:cstheme="majorHAnsi"/>
          <w:sz w:val="22"/>
          <w:szCs w:val="22"/>
        </w:rPr>
        <w:t xml:space="preserve">The </w:t>
      </w:r>
      <w:r w:rsidR="0075644A" w:rsidRPr="00C802DE">
        <w:rPr>
          <w:rFonts w:asciiTheme="majorHAnsi" w:hAnsiTheme="majorHAnsi" w:cstheme="majorHAnsi"/>
          <w:sz w:val="22"/>
          <w:szCs w:val="22"/>
        </w:rPr>
        <w:t>SC can submit proposals to the GB partners for consideration of funding for additional projects that they have identified and endorsed.</w:t>
      </w:r>
    </w:p>
    <w:p w14:paraId="4E08A492" w14:textId="06D9E769" w:rsidR="0075644A" w:rsidRPr="004F7892" w:rsidRDefault="00374D03" w:rsidP="0075644A">
      <w:pPr>
        <w:pStyle w:val="ListParagraph"/>
        <w:numPr>
          <w:ilvl w:val="2"/>
          <w:numId w:val="5"/>
        </w:numPr>
        <w:spacing w:after="120"/>
        <w:ind w:left="1560" w:hanging="851"/>
        <w:contextualSpacing w:val="0"/>
        <w:rPr>
          <w:rFonts w:asciiTheme="majorHAnsi" w:hAnsiTheme="majorHAnsi" w:cstheme="majorHAnsi"/>
          <w:sz w:val="22"/>
          <w:szCs w:val="22"/>
        </w:rPr>
      </w:pPr>
      <w:r w:rsidRPr="004F7892">
        <w:rPr>
          <w:rFonts w:asciiTheme="majorHAnsi" w:hAnsiTheme="majorHAnsi" w:cstheme="majorHAnsi"/>
          <w:sz w:val="22"/>
          <w:szCs w:val="22"/>
        </w:rPr>
        <w:t>The Host</w:t>
      </w:r>
      <w:r w:rsidR="00AC124D">
        <w:rPr>
          <w:rFonts w:asciiTheme="majorHAnsi" w:hAnsiTheme="majorHAnsi" w:cstheme="majorHAnsi"/>
          <w:sz w:val="22"/>
          <w:szCs w:val="22"/>
        </w:rPr>
        <w:t xml:space="preserve">’s </w:t>
      </w:r>
      <w:r w:rsidR="0075644A" w:rsidRPr="004F7892">
        <w:rPr>
          <w:rFonts w:asciiTheme="majorHAnsi" w:hAnsiTheme="majorHAnsi" w:cstheme="majorHAnsi"/>
          <w:sz w:val="22"/>
          <w:szCs w:val="22"/>
        </w:rPr>
        <w:t xml:space="preserve">Chief Financial Officer will provide oversight of all financial transactions relating to the </w:t>
      </w:r>
      <w:r w:rsidR="00AC6C01">
        <w:rPr>
          <w:rFonts w:asciiTheme="majorHAnsi" w:hAnsiTheme="majorHAnsi" w:cstheme="majorHAnsi"/>
          <w:sz w:val="22"/>
          <w:szCs w:val="22"/>
        </w:rPr>
        <w:t>P</w:t>
      </w:r>
      <w:r w:rsidR="0075644A" w:rsidRPr="004F7892">
        <w:rPr>
          <w:rFonts w:asciiTheme="majorHAnsi" w:hAnsiTheme="majorHAnsi" w:cstheme="majorHAnsi"/>
          <w:sz w:val="22"/>
          <w:szCs w:val="22"/>
        </w:rPr>
        <w:t xml:space="preserve">rogram and will provide an annual report to the GB to review and approve at the first meeting of each calendar year. </w:t>
      </w:r>
    </w:p>
    <w:p w14:paraId="347D031B" w14:textId="082EC534" w:rsidR="00F87F7A" w:rsidRPr="004F7892" w:rsidRDefault="0075644A" w:rsidP="0075644A">
      <w:pPr>
        <w:pStyle w:val="ListParagraph"/>
        <w:numPr>
          <w:ilvl w:val="2"/>
          <w:numId w:val="5"/>
        </w:numPr>
        <w:spacing w:after="120"/>
        <w:ind w:left="1560" w:hanging="851"/>
        <w:contextualSpacing w:val="0"/>
        <w:rPr>
          <w:rFonts w:asciiTheme="majorHAnsi" w:hAnsiTheme="majorHAnsi" w:cstheme="majorHAnsi"/>
          <w:sz w:val="22"/>
          <w:szCs w:val="22"/>
        </w:rPr>
      </w:pPr>
      <w:r w:rsidRPr="004F7892">
        <w:rPr>
          <w:rFonts w:asciiTheme="majorHAnsi" w:hAnsiTheme="majorHAnsi" w:cstheme="majorHAnsi"/>
          <w:sz w:val="22"/>
          <w:szCs w:val="22"/>
        </w:rPr>
        <w:t xml:space="preserve">The GB is responsible for </w:t>
      </w:r>
      <w:r w:rsidR="00607412">
        <w:rPr>
          <w:rFonts w:asciiTheme="majorHAnsi" w:hAnsiTheme="majorHAnsi" w:cstheme="majorHAnsi"/>
          <w:sz w:val="22"/>
          <w:szCs w:val="22"/>
        </w:rPr>
        <w:t xml:space="preserve">annually </w:t>
      </w:r>
      <w:r w:rsidRPr="004F7892">
        <w:rPr>
          <w:rFonts w:asciiTheme="majorHAnsi" w:hAnsiTheme="majorHAnsi" w:cstheme="majorHAnsi"/>
          <w:sz w:val="22"/>
          <w:szCs w:val="22"/>
        </w:rPr>
        <w:t xml:space="preserve">reviewing the effectiveness of the NRSPP through agreed performance measures that are developed in conjunction with the Secretariat. </w:t>
      </w:r>
    </w:p>
    <w:p w14:paraId="3C9E4A02" w14:textId="45862397" w:rsidR="0075644A" w:rsidRPr="004F7892" w:rsidRDefault="00F87F7A" w:rsidP="0075644A">
      <w:pPr>
        <w:pStyle w:val="ListParagraph"/>
        <w:numPr>
          <w:ilvl w:val="2"/>
          <w:numId w:val="5"/>
        </w:numPr>
        <w:spacing w:after="120"/>
        <w:ind w:left="1560" w:hanging="851"/>
        <w:contextualSpacing w:val="0"/>
        <w:rPr>
          <w:rFonts w:asciiTheme="majorHAnsi" w:hAnsiTheme="majorHAnsi" w:cstheme="majorHAnsi"/>
          <w:sz w:val="22"/>
          <w:szCs w:val="22"/>
        </w:rPr>
      </w:pPr>
      <w:r w:rsidRPr="004F7892">
        <w:rPr>
          <w:rFonts w:asciiTheme="majorHAnsi" w:hAnsiTheme="majorHAnsi" w:cstheme="majorHAnsi"/>
          <w:sz w:val="22"/>
          <w:szCs w:val="22"/>
        </w:rPr>
        <w:t xml:space="preserve">The NRSPP </w:t>
      </w:r>
      <w:r w:rsidR="00AC6C01">
        <w:rPr>
          <w:rFonts w:asciiTheme="majorHAnsi" w:hAnsiTheme="majorHAnsi" w:cstheme="majorHAnsi"/>
          <w:sz w:val="22"/>
          <w:szCs w:val="22"/>
        </w:rPr>
        <w:t>p</w:t>
      </w:r>
      <w:r w:rsidRPr="004F7892">
        <w:rPr>
          <w:rFonts w:asciiTheme="majorHAnsi" w:hAnsiTheme="majorHAnsi" w:cstheme="majorHAnsi"/>
          <w:sz w:val="22"/>
          <w:szCs w:val="22"/>
        </w:rPr>
        <w:t xml:space="preserve">erformance measures are as per those approved </w:t>
      </w:r>
      <w:r w:rsidR="008B561F">
        <w:rPr>
          <w:rFonts w:asciiTheme="majorHAnsi" w:hAnsiTheme="majorHAnsi" w:cstheme="majorHAnsi"/>
          <w:sz w:val="22"/>
          <w:szCs w:val="22"/>
        </w:rPr>
        <w:t>16 May 2023</w:t>
      </w:r>
      <w:r w:rsidR="00F81C31">
        <w:rPr>
          <w:rFonts w:asciiTheme="majorHAnsi" w:hAnsiTheme="majorHAnsi" w:cstheme="majorHAnsi"/>
          <w:sz w:val="22"/>
          <w:szCs w:val="22"/>
        </w:rPr>
        <w:t>, see A</w:t>
      </w:r>
      <w:r w:rsidR="008A4EA5">
        <w:rPr>
          <w:rFonts w:asciiTheme="majorHAnsi" w:hAnsiTheme="majorHAnsi" w:cstheme="majorHAnsi"/>
          <w:sz w:val="22"/>
          <w:szCs w:val="22"/>
        </w:rPr>
        <w:t xml:space="preserve">nnex </w:t>
      </w:r>
      <w:r w:rsidR="00787562">
        <w:rPr>
          <w:rFonts w:asciiTheme="majorHAnsi" w:hAnsiTheme="majorHAnsi" w:cstheme="majorHAnsi"/>
          <w:sz w:val="22"/>
          <w:szCs w:val="22"/>
        </w:rPr>
        <w:t>1</w:t>
      </w:r>
      <w:r w:rsidR="00A70B70" w:rsidRPr="004F7892">
        <w:rPr>
          <w:rFonts w:asciiTheme="majorHAnsi" w:hAnsiTheme="majorHAnsi" w:cstheme="majorHAnsi"/>
          <w:sz w:val="22"/>
          <w:szCs w:val="22"/>
        </w:rPr>
        <w:t>.</w:t>
      </w:r>
    </w:p>
    <w:p w14:paraId="14818701" w14:textId="77777777" w:rsidR="00FF396E" w:rsidRPr="00C802DE" w:rsidRDefault="002D426F" w:rsidP="00FA055D">
      <w:pPr>
        <w:pStyle w:val="ListParagraph"/>
        <w:numPr>
          <w:ilvl w:val="1"/>
          <w:numId w:val="5"/>
        </w:numPr>
        <w:spacing w:after="120"/>
        <w:ind w:left="788" w:hanging="431"/>
        <w:contextualSpacing w:val="0"/>
        <w:rPr>
          <w:rFonts w:asciiTheme="majorHAnsi" w:hAnsiTheme="majorHAnsi" w:cstheme="majorHAnsi"/>
          <w:sz w:val="22"/>
          <w:szCs w:val="22"/>
        </w:rPr>
      </w:pPr>
      <w:r w:rsidRPr="00C802DE">
        <w:rPr>
          <w:rFonts w:asciiTheme="majorHAnsi" w:hAnsiTheme="majorHAnsi" w:cstheme="majorHAnsi"/>
          <w:sz w:val="22"/>
          <w:szCs w:val="22"/>
        </w:rPr>
        <w:t>Steering Committee (SC)</w:t>
      </w:r>
    </w:p>
    <w:p w14:paraId="4BED0C72" w14:textId="461034FE" w:rsidR="00AC4AC0" w:rsidRPr="000106D7" w:rsidRDefault="002D426F" w:rsidP="00205C34">
      <w:pPr>
        <w:pStyle w:val="ListParagraph"/>
        <w:numPr>
          <w:ilvl w:val="2"/>
          <w:numId w:val="5"/>
        </w:numPr>
        <w:tabs>
          <w:tab w:val="clear" w:pos="1134"/>
        </w:tabs>
        <w:ind w:left="1418" w:hanging="709"/>
        <w:rPr>
          <w:rFonts w:asciiTheme="majorHAnsi" w:hAnsiTheme="majorHAnsi" w:cstheme="majorHAnsi"/>
          <w:sz w:val="22"/>
          <w:szCs w:val="22"/>
        </w:rPr>
      </w:pPr>
      <w:r w:rsidRPr="000106D7">
        <w:rPr>
          <w:rFonts w:asciiTheme="majorHAnsi" w:hAnsiTheme="majorHAnsi" w:cstheme="majorHAnsi"/>
          <w:sz w:val="22"/>
          <w:szCs w:val="22"/>
        </w:rPr>
        <w:t xml:space="preserve">The SC </w:t>
      </w:r>
      <w:r w:rsidR="00AC6C01">
        <w:rPr>
          <w:rFonts w:asciiTheme="majorHAnsi" w:hAnsiTheme="majorHAnsi" w:cstheme="majorHAnsi"/>
          <w:sz w:val="22"/>
          <w:szCs w:val="22"/>
        </w:rPr>
        <w:t>member</w:t>
      </w:r>
      <w:r w:rsidR="00AC6C01" w:rsidRPr="000106D7">
        <w:rPr>
          <w:rFonts w:asciiTheme="majorHAnsi" w:hAnsiTheme="majorHAnsi" w:cstheme="majorHAnsi"/>
          <w:sz w:val="22"/>
          <w:szCs w:val="22"/>
        </w:rPr>
        <w:t>s</w:t>
      </w:r>
      <w:r w:rsidR="00AC4AC0" w:rsidRPr="000106D7">
        <w:rPr>
          <w:rFonts w:asciiTheme="majorHAnsi" w:hAnsiTheme="majorHAnsi" w:cstheme="majorHAnsi"/>
          <w:sz w:val="22"/>
          <w:szCs w:val="22"/>
        </w:rPr>
        <w:t xml:space="preserve">: </w:t>
      </w:r>
    </w:p>
    <w:p w14:paraId="60036208" w14:textId="76CDC5A4" w:rsidR="00AC4AC0" w:rsidRPr="000106D7" w:rsidRDefault="00AC6C01" w:rsidP="00FA055D">
      <w:pPr>
        <w:pStyle w:val="ListParagraph"/>
        <w:numPr>
          <w:ilvl w:val="3"/>
          <w:numId w:val="9"/>
        </w:numPr>
        <w:tabs>
          <w:tab w:val="clear" w:pos="1134"/>
          <w:tab w:val="left" w:pos="2268"/>
        </w:tabs>
        <w:spacing w:after="60"/>
        <w:ind w:left="2268" w:hanging="454"/>
        <w:contextualSpacing w:val="0"/>
        <w:rPr>
          <w:rFonts w:asciiTheme="majorHAnsi" w:hAnsiTheme="majorHAnsi" w:cstheme="majorHAnsi"/>
          <w:sz w:val="22"/>
          <w:szCs w:val="22"/>
        </w:rPr>
      </w:pPr>
      <w:r>
        <w:rPr>
          <w:rFonts w:asciiTheme="majorHAnsi" w:hAnsiTheme="majorHAnsi" w:cstheme="majorHAnsi"/>
          <w:sz w:val="22"/>
          <w:szCs w:val="22"/>
        </w:rPr>
        <w:t>P</w:t>
      </w:r>
      <w:r w:rsidR="002D426F" w:rsidRPr="000106D7">
        <w:rPr>
          <w:rFonts w:asciiTheme="majorHAnsi" w:hAnsiTheme="majorHAnsi" w:cstheme="majorHAnsi"/>
          <w:sz w:val="22"/>
          <w:szCs w:val="22"/>
        </w:rPr>
        <w:t xml:space="preserve">rovide overall direction and </w:t>
      </w:r>
      <w:r w:rsidR="00AC4AC0" w:rsidRPr="000106D7">
        <w:rPr>
          <w:rFonts w:asciiTheme="majorHAnsi" w:hAnsiTheme="majorHAnsi" w:cstheme="majorHAnsi"/>
          <w:sz w:val="22"/>
          <w:szCs w:val="22"/>
        </w:rPr>
        <w:t xml:space="preserve">advice on governance, policy, operational and strategic issues referred by </w:t>
      </w:r>
      <w:r w:rsidR="00E14B44" w:rsidRPr="000106D7">
        <w:rPr>
          <w:rFonts w:asciiTheme="majorHAnsi" w:hAnsiTheme="majorHAnsi" w:cstheme="majorHAnsi"/>
          <w:sz w:val="22"/>
          <w:szCs w:val="22"/>
        </w:rPr>
        <w:t xml:space="preserve">the Secretariat </w:t>
      </w:r>
      <w:r w:rsidR="00AC4AC0" w:rsidRPr="000106D7">
        <w:rPr>
          <w:rFonts w:asciiTheme="majorHAnsi" w:hAnsiTheme="majorHAnsi" w:cstheme="majorHAnsi"/>
          <w:sz w:val="22"/>
          <w:szCs w:val="22"/>
        </w:rPr>
        <w:t>and</w:t>
      </w:r>
      <w:r w:rsidR="00E14B44" w:rsidRPr="000106D7">
        <w:rPr>
          <w:rFonts w:asciiTheme="majorHAnsi" w:hAnsiTheme="majorHAnsi" w:cstheme="majorHAnsi"/>
          <w:sz w:val="22"/>
          <w:szCs w:val="22"/>
        </w:rPr>
        <w:t>/or</w:t>
      </w:r>
      <w:r w:rsidR="00AC4AC0" w:rsidRPr="000106D7">
        <w:rPr>
          <w:rFonts w:asciiTheme="majorHAnsi" w:hAnsiTheme="majorHAnsi" w:cstheme="majorHAnsi"/>
          <w:sz w:val="22"/>
          <w:szCs w:val="22"/>
        </w:rPr>
        <w:t xml:space="preserve"> PP</w:t>
      </w:r>
      <w:r w:rsidR="00607412">
        <w:rPr>
          <w:rFonts w:asciiTheme="majorHAnsi" w:hAnsiTheme="majorHAnsi" w:cstheme="majorHAnsi"/>
          <w:sz w:val="22"/>
          <w:szCs w:val="22"/>
        </w:rPr>
        <w:t>.</w:t>
      </w:r>
    </w:p>
    <w:p w14:paraId="7CD4A6F7" w14:textId="4F242ED2" w:rsidR="00AC4AC0" w:rsidRPr="000106D7" w:rsidRDefault="00AC6C01" w:rsidP="00FA055D">
      <w:pPr>
        <w:pStyle w:val="ListParagraph"/>
        <w:numPr>
          <w:ilvl w:val="3"/>
          <w:numId w:val="9"/>
        </w:numPr>
        <w:tabs>
          <w:tab w:val="left" w:pos="2268"/>
        </w:tabs>
        <w:spacing w:after="60"/>
        <w:ind w:left="2268" w:hanging="454"/>
        <w:contextualSpacing w:val="0"/>
        <w:rPr>
          <w:rFonts w:asciiTheme="majorHAnsi" w:hAnsiTheme="majorHAnsi" w:cstheme="majorHAnsi"/>
          <w:sz w:val="22"/>
          <w:szCs w:val="22"/>
        </w:rPr>
      </w:pPr>
      <w:r>
        <w:rPr>
          <w:rFonts w:asciiTheme="majorHAnsi" w:hAnsiTheme="majorHAnsi" w:cstheme="majorHAnsi"/>
          <w:sz w:val="22"/>
          <w:szCs w:val="22"/>
        </w:rPr>
        <w:t>O</w:t>
      </w:r>
      <w:r w:rsidR="00AC4AC0" w:rsidRPr="000106D7">
        <w:rPr>
          <w:rFonts w:asciiTheme="majorHAnsi" w:hAnsiTheme="majorHAnsi" w:cstheme="majorHAnsi"/>
          <w:sz w:val="22"/>
          <w:szCs w:val="22"/>
        </w:rPr>
        <w:t xml:space="preserve">versee the management and delivery of </w:t>
      </w:r>
      <w:r w:rsidR="00607412">
        <w:rPr>
          <w:rFonts w:asciiTheme="majorHAnsi" w:hAnsiTheme="majorHAnsi" w:cstheme="majorHAnsi"/>
          <w:sz w:val="22"/>
          <w:szCs w:val="22"/>
        </w:rPr>
        <w:t xml:space="preserve">the </w:t>
      </w:r>
      <w:r w:rsidR="00AC4AC0" w:rsidRPr="000106D7">
        <w:rPr>
          <w:rFonts w:asciiTheme="majorHAnsi" w:hAnsiTheme="majorHAnsi" w:cstheme="majorHAnsi"/>
          <w:sz w:val="22"/>
          <w:szCs w:val="22"/>
        </w:rPr>
        <w:t>NRSPP</w:t>
      </w:r>
      <w:r w:rsidR="00607412">
        <w:rPr>
          <w:rFonts w:asciiTheme="majorHAnsi" w:hAnsiTheme="majorHAnsi" w:cstheme="majorHAnsi"/>
          <w:sz w:val="22"/>
          <w:szCs w:val="22"/>
        </w:rPr>
        <w:t>.</w:t>
      </w:r>
    </w:p>
    <w:p w14:paraId="05165EAD" w14:textId="3A736320" w:rsidR="00AC4AC0" w:rsidRPr="000106D7" w:rsidRDefault="00AC6C01" w:rsidP="00FA055D">
      <w:pPr>
        <w:pStyle w:val="ListParagraph"/>
        <w:numPr>
          <w:ilvl w:val="3"/>
          <w:numId w:val="9"/>
        </w:numPr>
        <w:tabs>
          <w:tab w:val="left" w:pos="2268"/>
        </w:tabs>
        <w:spacing w:after="60"/>
        <w:ind w:left="2268" w:hanging="454"/>
        <w:contextualSpacing w:val="0"/>
        <w:rPr>
          <w:rFonts w:asciiTheme="majorHAnsi" w:hAnsiTheme="majorHAnsi" w:cstheme="majorHAnsi"/>
          <w:sz w:val="22"/>
          <w:szCs w:val="22"/>
        </w:rPr>
      </w:pPr>
      <w:r>
        <w:rPr>
          <w:rFonts w:asciiTheme="majorHAnsi" w:hAnsiTheme="majorHAnsi" w:cstheme="majorHAnsi"/>
          <w:sz w:val="22"/>
          <w:szCs w:val="22"/>
        </w:rPr>
        <w:t>A</w:t>
      </w:r>
      <w:r w:rsidR="00AC4AC0" w:rsidRPr="000106D7">
        <w:rPr>
          <w:rFonts w:asciiTheme="majorHAnsi" w:hAnsiTheme="majorHAnsi" w:cstheme="majorHAnsi"/>
          <w:sz w:val="22"/>
          <w:szCs w:val="22"/>
        </w:rPr>
        <w:t xml:space="preserve">ct as ‘Champions’ for the </w:t>
      </w:r>
      <w:r>
        <w:rPr>
          <w:rFonts w:asciiTheme="majorHAnsi" w:hAnsiTheme="majorHAnsi" w:cstheme="majorHAnsi"/>
          <w:sz w:val="22"/>
          <w:szCs w:val="22"/>
        </w:rPr>
        <w:t>P</w:t>
      </w:r>
      <w:r w:rsidR="00AC4AC0" w:rsidRPr="000106D7">
        <w:rPr>
          <w:rFonts w:asciiTheme="majorHAnsi" w:hAnsiTheme="majorHAnsi" w:cstheme="majorHAnsi"/>
          <w:sz w:val="22"/>
          <w:szCs w:val="22"/>
        </w:rPr>
        <w:t>rogram and road safety</w:t>
      </w:r>
      <w:r w:rsidR="00E14B44" w:rsidRPr="000106D7">
        <w:rPr>
          <w:rFonts w:asciiTheme="majorHAnsi" w:hAnsiTheme="majorHAnsi" w:cstheme="majorHAnsi"/>
          <w:sz w:val="22"/>
          <w:szCs w:val="22"/>
        </w:rPr>
        <w:t xml:space="preserve"> generally</w:t>
      </w:r>
      <w:r w:rsidR="00607412">
        <w:rPr>
          <w:rFonts w:asciiTheme="majorHAnsi" w:hAnsiTheme="majorHAnsi" w:cstheme="majorHAnsi"/>
          <w:sz w:val="22"/>
          <w:szCs w:val="22"/>
        </w:rPr>
        <w:t>.</w:t>
      </w:r>
    </w:p>
    <w:p w14:paraId="463AB996" w14:textId="001FD9A2" w:rsidR="003E0BBC" w:rsidRPr="000106D7" w:rsidRDefault="00AC6C01" w:rsidP="00FA055D">
      <w:pPr>
        <w:pStyle w:val="ListParagraph"/>
        <w:numPr>
          <w:ilvl w:val="3"/>
          <w:numId w:val="9"/>
        </w:numPr>
        <w:tabs>
          <w:tab w:val="left" w:pos="2268"/>
        </w:tabs>
        <w:spacing w:after="60"/>
        <w:ind w:left="2268" w:hanging="454"/>
        <w:contextualSpacing w:val="0"/>
        <w:rPr>
          <w:rFonts w:asciiTheme="majorHAnsi" w:hAnsiTheme="majorHAnsi" w:cstheme="majorHAnsi"/>
          <w:sz w:val="22"/>
          <w:szCs w:val="22"/>
        </w:rPr>
      </w:pPr>
      <w:r>
        <w:rPr>
          <w:rFonts w:asciiTheme="majorHAnsi" w:hAnsiTheme="majorHAnsi" w:cstheme="majorHAnsi"/>
          <w:sz w:val="22"/>
          <w:szCs w:val="22"/>
        </w:rPr>
        <w:t>R</w:t>
      </w:r>
      <w:r w:rsidR="003E0BBC" w:rsidRPr="000106D7">
        <w:rPr>
          <w:rFonts w:asciiTheme="majorHAnsi" w:hAnsiTheme="majorHAnsi" w:cstheme="majorHAnsi"/>
          <w:sz w:val="22"/>
          <w:szCs w:val="22"/>
        </w:rPr>
        <w:t>eceive a monthly update from the Secretariat of progress over that period except those where the SC is meeting</w:t>
      </w:r>
      <w:r w:rsidR="00E44213">
        <w:rPr>
          <w:rFonts w:asciiTheme="majorHAnsi" w:hAnsiTheme="majorHAnsi" w:cstheme="majorHAnsi"/>
          <w:sz w:val="22"/>
          <w:szCs w:val="22"/>
        </w:rPr>
        <w:t xml:space="preserve"> and January when the </w:t>
      </w:r>
      <w:r>
        <w:rPr>
          <w:rFonts w:asciiTheme="majorHAnsi" w:hAnsiTheme="majorHAnsi" w:cstheme="majorHAnsi"/>
          <w:sz w:val="22"/>
          <w:szCs w:val="22"/>
        </w:rPr>
        <w:t>P</w:t>
      </w:r>
      <w:r w:rsidR="00E44213">
        <w:rPr>
          <w:rFonts w:asciiTheme="majorHAnsi" w:hAnsiTheme="majorHAnsi" w:cstheme="majorHAnsi"/>
          <w:sz w:val="22"/>
          <w:szCs w:val="22"/>
        </w:rPr>
        <w:t>rogram is closed</w:t>
      </w:r>
      <w:r w:rsidR="00607412">
        <w:rPr>
          <w:rFonts w:asciiTheme="majorHAnsi" w:hAnsiTheme="majorHAnsi" w:cstheme="majorHAnsi"/>
          <w:sz w:val="22"/>
          <w:szCs w:val="22"/>
        </w:rPr>
        <w:t>.</w:t>
      </w:r>
      <w:r w:rsidR="003E0BBC" w:rsidRPr="000106D7">
        <w:rPr>
          <w:rFonts w:asciiTheme="majorHAnsi" w:hAnsiTheme="majorHAnsi" w:cstheme="majorHAnsi"/>
          <w:sz w:val="22"/>
          <w:szCs w:val="22"/>
        </w:rPr>
        <w:t xml:space="preserve">  </w:t>
      </w:r>
    </w:p>
    <w:p w14:paraId="55EE85CF" w14:textId="60ECBF24" w:rsidR="003E0BBC" w:rsidRPr="000106D7" w:rsidRDefault="00AC6C01" w:rsidP="00E02E85">
      <w:pPr>
        <w:pStyle w:val="ListParagraph"/>
        <w:numPr>
          <w:ilvl w:val="3"/>
          <w:numId w:val="9"/>
        </w:numPr>
        <w:tabs>
          <w:tab w:val="left" w:pos="2268"/>
        </w:tabs>
        <w:spacing w:after="120"/>
        <w:ind w:left="2268" w:hanging="452"/>
        <w:contextualSpacing w:val="0"/>
        <w:rPr>
          <w:rFonts w:asciiTheme="majorHAnsi" w:hAnsiTheme="majorHAnsi" w:cstheme="majorHAnsi"/>
          <w:sz w:val="22"/>
          <w:szCs w:val="22"/>
        </w:rPr>
      </w:pPr>
      <w:r>
        <w:rPr>
          <w:rFonts w:asciiTheme="majorHAnsi" w:hAnsiTheme="majorHAnsi" w:cstheme="majorHAnsi"/>
          <w:sz w:val="22"/>
          <w:szCs w:val="22"/>
        </w:rPr>
        <w:t>D</w:t>
      </w:r>
      <w:r w:rsidR="00AC4AC0" w:rsidRPr="000106D7">
        <w:rPr>
          <w:rFonts w:asciiTheme="majorHAnsi" w:hAnsiTheme="majorHAnsi" w:cstheme="majorHAnsi"/>
          <w:sz w:val="22"/>
          <w:szCs w:val="22"/>
        </w:rPr>
        <w:t>emonstrate commitment to the NRSPP through action</w:t>
      </w:r>
      <w:r w:rsidR="00607412">
        <w:rPr>
          <w:rFonts w:asciiTheme="majorHAnsi" w:hAnsiTheme="majorHAnsi" w:cstheme="majorHAnsi"/>
          <w:sz w:val="22"/>
          <w:szCs w:val="22"/>
        </w:rPr>
        <w:t>.</w:t>
      </w:r>
    </w:p>
    <w:p w14:paraId="3A0B3C18" w14:textId="756DB71F" w:rsidR="00D76674" w:rsidRPr="000106D7" w:rsidRDefault="00D76674" w:rsidP="00205C34">
      <w:pPr>
        <w:pStyle w:val="ListParagraph"/>
        <w:numPr>
          <w:ilvl w:val="2"/>
          <w:numId w:val="5"/>
        </w:numPr>
        <w:ind w:left="1418" w:hanging="709"/>
        <w:rPr>
          <w:rFonts w:asciiTheme="majorHAnsi" w:hAnsiTheme="majorHAnsi" w:cstheme="majorHAnsi"/>
          <w:sz w:val="22"/>
          <w:szCs w:val="22"/>
        </w:rPr>
      </w:pPr>
      <w:r w:rsidRPr="000106D7">
        <w:rPr>
          <w:rFonts w:asciiTheme="majorHAnsi" w:hAnsiTheme="majorHAnsi" w:cstheme="majorHAnsi"/>
          <w:sz w:val="22"/>
          <w:szCs w:val="22"/>
        </w:rPr>
        <w:t xml:space="preserve">As part of their commitment to the NRSPP, SC </w:t>
      </w:r>
      <w:r w:rsidR="00AC6C01">
        <w:rPr>
          <w:rFonts w:asciiTheme="majorHAnsi" w:hAnsiTheme="majorHAnsi" w:cstheme="majorHAnsi"/>
          <w:sz w:val="22"/>
          <w:szCs w:val="22"/>
        </w:rPr>
        <w:t>member</w:t>
      </w:r>
      <w:r w:rsidRPr="000106D7">
        <w:rPr>
          <w:rFonts w:asciiTheme="majorHAnsi" w:hAnsiTheme="majorHAnsi" w:cstheme="majorHAnsi"/>
          <w:sz w:val="22"/>
          <w:szCs w:val="22"/>
        </w:rPr>
        <w:t>s will:</w:t>
      </w:r>
    </w:p>
    <w:p w14:paraId="5C0D3A49" w14:textId="77777777" w:rsidR="00D76674" w:rsidRPr="000106D7" w:rsidRDefault="00D76674" w:rsidP="00FA055D">
      <w:pPr>
        <w:pStyle w:val="ListParagraph"/>
        <w:numPr>
          <w:ilvl w:val="3"/>
          <w:numId w:val="13"/>
        </w:numPr>
        <w:tabs>
          <w:tab w:val="clear" w:pos="1134"/>
        </w:tabs>
        <w:spacing w:after="60"/>
        <w:ind w:left="2268" w:hanging="454"/>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Provide their logo to feature on the NRSPP website and related promotional material which must first be approved by the SC for its release. </w:t>
      </w:r>
    </w:p>
    <w:p w14:paraId="221FA33C" w14:textId="51AF6273" w:rsidR="00810281" w:rsidRDefault="00810281" w:rsidP="00FA055D">
      <w:pPr>
        <w:pStyle w:val="ListParagraph"/>
        <w:numPr>
          <w:ilvl w:val="3"/>
          <w:numId w:val="13"/>
        </w:numPr>
        <w:tabs>
          <w:tab w:val="clear" w:pos="1134"/>
        </w:tabs>
        <w:spacing w:after="60"/>
        <w:ind w:left="2268" w:hanging="454"/>
        <w:contextualSpacing w:val="0"/>
        <w:rPr>
          <w:rFonts w:asciiTheme="majorHAnsi" w:hAnsiTheme="majorHAnsi" w:cstheme="majorHAnsi"/>
          <w:sz w:val="22"/>
          <w:szCs w:val="22"/>
        </w:rPr>
      </w:pPr>
      <w:r>
        <w:rPr>
          <w:rFonts w:asciiTheme="majorHAnsi" w:hAnsiTheme="majorHAnsi" w:cstheme="majorHAnsi"/>
          <w:sz w:val="22"/>
          <w:szCs w:val="22"/>
        </w:rPr>
        <w:t xml:space="preserve">Logo use as per the </w:t>
      </w:r>
      <w:hyperlink r:id="rId14" w:history="1">
        <w:r>
          <w:rPr>
            <w:rStyle w:val="Hyperlink"/>
          </w:rPr>
          <w:t>NRSPP Australia - Terms &amp; Conditions</w:t>
        </w:r>
      </w:hyperlink>
      <w:bookmarkStart w:id="5" w:name="_GoBack"/>
      <w:bookmarkEnd w:id="5"/>
    </w:p>
    <w:p w14:paraId="0AD8AE34" w14:textId="42390FCA" w:rsidR="00F63C81" w:rsidRPr="000106D7" w:rsidRDefault="00C250B9" w:rsidP="00FA055D">
      <w:pPr>
        <w:pStyle w:val="ListParagraph"/>
        <w:numPr>
          <w:ilvl w:val="3"/>
          <w:numId w:val="13"/>
        </w:numPr>
        <w:tabs>
          <w:tab w:val="clear" w:pos="1134"/>
        </w:tabs>
        <w:spacing w:after="60"/>
        <w:ind w:left="2268" w:hanging="454"/>
        <w:contextualSpacing w:val="0"/>
        <w:rPr>
          <w:rFonts w:asciiTheme="majorHAnsi" w:hAnsiTheme="majorHAnsi" w:cstheme="majorHAnsi"/>
          <w:sz w:val="22"/>
          <w:szCs w:val="22"/>
        </w:rPr>
      </w:pPr>
      <w:r w:rsidRPr="000106D7">
        <w:rPr>
          <w:rFonts w:asciiTheme="majorHAnsi" w:hAnsiTheme="majorHAnsi" w:cstheme="majorHAnsi"/>
          <w:sz w:val="22"/>
          <w:szCs w:val="22"/>
        </w:rPr>
        <w:t>Serve a minimum t</w:t>
      </w:r>
      <w:r w:rsidR="002D4296">
        <w:rPr>
          <w:rFonts w:asciiTheme="majorHAnsi" w:hAnsiTheme="majorHAnsi" w:cstheme="majorHAnsi"/>
          <w:sz w:val="22"/>
          <w:szCs w:val="22"/>
        </w:rPr>
        <w:t>hree</w:t>
      </w:r>
      <w:r w:rsidRPr="000106D7">
        <w:rPr>
          <w:rFonts w:asciiTheme="majorHAnsi" w:hAnsiTheme="majorHAnsi" w:cstheme="majorHAnsi"/>
          <w:sz w:val="22"/>
          <w:szCs w:val="22"/>
        </w:rPr>
        <w:t>-</w:t>
      </w:r>
      <w:r w:rsidR="00F63C81" w:rsidRPr="000106D7">
        <w:rPr>
          <w:rFonts w:asciiTheme="majorHAnsi" w:hAnsiTheme="majorHAnsi" w:cstheme="majorHAnsi"/>
          <w:sz w:val="22"/>
          <w:szCs w:val="22"/>
        </w:rPr>
        <w:t>year term.</w:t>
      </w:r>
    </w:p>
    <w:p w14:paraId="0281ECFF" w14:textId="77777777" w:rsidR="00D76674" w:rsidRPr="000106D7" w:rsidRDefault="00D76674" w:rsidP="00FA055D">
      <w:pPr>
        <w:pStyle w:val="ListParagraph"/>
        <w:numPr>
          <w:ilvl w:val="3"/>
          <w:numId w:val="13"/>
        </w:numPr>
        <w:tabs>
          <w:tab w:val="clear" w:pos="1134"/>
        </w:tabs>
        <w:spacing w:after="60"/>
        <w:ind w:left="2268" w:hanging="454"/>
        <w:contextualSpacing w:val="0"/>
        <w:rPr>
          <w:rFonts w:asciiTheme="majorHAnsi" w:hAnsiTheme="majorHAnsi" w:cstheme="majorHAnsi"/>
          <w:sz w:val="22"/>
          <w:szCs w:val="22"/>
        </w:rPr>
      </w:pPr>
      <w:r w:rsidRPr="000106D7">
        <w:rPr>
          <w:rFonts w:asciiTheme="majorHAnsi" w:hAnsiTheme="majorHAnsi" w:cstheme="majorHAnsi"/>
          <w:sz w:val="22"/>
          <w:szCs w:val="22"/>
        </w:rPr>
        <w:t>Provide content for the NRSPP website outlining why road safety matters to their organisation and to explain the size of the risk</w:t>
      </w:r>
      <w:r w:rsidR="002670CE" w:rsidRPr="000106D7">
        <w:rPr>
          <w:rFonts w:asciiTheme="majorHAnsi" w:hAnsiTheme="majorHAnsi" w:cstheme="majorHAnsi"/>
          <w:sz w:val="22"/>
          <w:szCs w:val="22"/>
        </w:rPr>
        <w:t xml:space="preserve"> to their organisation</w:t>
      </w:r>
      <w:r w:rsidRPr="000106D7">
        <w:rPr>
          <w:rFonts w:asciiTheme="majorHAnsi" w:hAnsiTheme="majorHAnsi" w:cstheme="majorHAnsi"/>
          <w:sz w:val="22"/>
          <w:szCs w:val="22"/>
        </w:rPr>
        <w:t xml:space="preserve">. </w:t>
      </w:r>
    </w:p>
    <w:p w14:paraId="4D6DAA62" w14:textId="77777777" w:rsidR="00D76674" w:rsidRPr="000106D7" w:rsidRDefault="00D76674" w:rsidP="00FA055D">
      <w:pPr>
        <w:pStyle w:val="ListParagraph"/>
        <w:numPr>
          <w:ilvl w:val="3"/>
          <w:numId w:val="13"/>
        </w:numPr>
        <w:tabs>
          <w:tab w:val="clear" w:pos="1134"/>
        </w:tabs>
        <w:spacing w:after="60"/>
        <w:ind w:left="2268" w:hanging="454"/>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Promote and link to the NRSPP where the content relates to their organisation. </w:t>
      </w:r>
    </w:p>
    <w:p w14:paraId="032E50D8" w14:textId="24ED5518" w:rsidR="00D76674" w:rsidRPr="000106D7" w:rsidRDefault="00D76674" w:rsidP="00FA055D">
      <w:pPr>
        <w:pStyle w:val="ListParagraph"/>
        <w:numPr>
          <w:ilvl w:val="3"/>
          <w:numId w:val="13"/>
        </w:numPr>
        <w:tabs>
          <w:tab w:val="clear" w:pos="1134"/>
        </w:tabs>
        <w:spacing w:after="60"/>
        <w:ind w:left="2268" w:hanging="454"/>
        <w:contextualSpacing w:val="0"/>
        <w:rPr>
          <w:rFonts w:asciiTheme="majorHAnsi" w:hAnsiTheme="majorHAnsi" w:cstheme="majorHAnsi"/>
          <w:sz w:val="22"/>
          <w:szCs w:val="22"/>
        </w:rPr>
      </w:pPr>
      <w:bookmarkStart w:id="6" w:name="_Hlk164754997"/>
      <w:r w:rsidRPr="000106D7">
        <w:rPr>
          <w:rFonts w:asciiTheme="majorHAnsi" w:hAnsiTheme="majorHAnsi" w:cstheme="majorHAnsi"/>
          <w:sz w:val="22"/>
          <w:szCs w:val="22"/>
        </w:rPr>
        <w:t>Attend at least one meeting per annum</w:t>
      </w:r>
      <w:r w:rsidR="00A73A0C" w:rsidRPr="000106D7">
        <w:rPr>
          <w:rFonts w:asciiTheme="majorHAnsi" w:hAnsiTheme="majorHAnsi" w:cstheme="majorHAnsi"/>
          <w:sz w:val="22"/>
          <w:szCs w:val="22"/>
        </w:rPr>
        <w:t xml:space="preserve"> maintaining the same representative as far as possible</w:t>
      </w:r>
      <w:r w:rsidR="00E14B44" w:rsidRPr="000106D7">
        <w:rPr>
          <w:rFonts w:asciiTheme="majorHAnsi" w:hAnsiTheme="majorHAnsi" w:cstheme="majorHAnsi"/>
          <w:sz w:val="22"/>
          <w:szCs w:val="22"/>
        </w:rPr>
        <w:t>.</w:t>
      </w:r>
      <w:r w:rsidR="007A1451" w:rsidRPr="000106D7">
        <w:rPr>
          <w:rFonts w:asciiTheme="majorHAnsi" w:hAnsiTheme="majorHAnsi" w:cstheme="majorHAnsi"/>
          <w:sz w:val="22"/>
          <w:szCs w:val="22"/>
        </w:rPr>
        <w:t xml:space="preserve"> </w:t>
      </w:r>
      <w:r w:rsidR="00E14B44" w:rsidRPr="000106D7">
        <w:rPr>
          <w:rFonts w:asciiTheme="majorHAnsi" w:hAnsiTheme="majorHAnsi" w:cstheme="majorHAnsi"/>
          <w:sz w:val="22"/>
          <w:szCs w:val="22"/>
        </w:rPr>
        <w:t>S</w:t>
      </w:r>
      <w:r w:rsidRPr="000106D7">
        <w:rPr>
          <w:rFonts w:asciiTheme="majorHAnsi" w:hAnsiTheme="majorHAnsi" w:cstheme="majorHAnsi"/>
          <w:sz w:val="22"/>
          <w:szCs w:val="22"/>
        </w:rPr>
        <w:t>hould an organisation miss three meetings</w:t>
      </w:r>
      <w:r w:rsidR="007A1451" w:rsidRPr="000106D7">
        <w:rPr>
          <w:rFonts w:asciiTheme="majorHAnsi" w:hAnsiTheme="majorHAnsi" w:cstheme="majorHAnsi"/>
          <w:sz w:val="22"/>
          <w:szCs w:val="22"/>
        </w:rPr>
        <w:t xml:space="preserve"> in </w:t>
      </w:r>
      <w:r w:rsidR="00E14B44" w:rsidRPr="000106D7">
        <w:rPr>
          <w:rFonts w:asciiTheme="majorHAnsi" w:hAnsiTheme="majorHAnsi" w:cstheme="majorHAnsi"/>
          <w:sz w:val="22"/>
          <w:szCs w:val="22"/>
        </w:rPr>
        <w:t xml:space="preserve">a </w:t>
      </w:r>
      <w:r w:rsidR="007A1451" w:rsidRPr="000106D7">
        <w:rPr>
          <w:rFonts w:asciiTheme="majorHAnsi" w:hAnsiTheme="majorHAnsi" w:cstheme="majorHAnsi"/>
          <w:sz w:val="22"/>
          <w:szCs w:val="22"/>
        </w:rPr>
        <w:t>row</w:t>
      </w:r>
      <w:r w:rsidR="00607412">
        <w:rPr>
          <w:rFonts w:asciiTheme="majorHAnsi" w:hAnsiTheme="majorHAnsi" w:cstheme="majorHAnsi"/>
          <w:sz w:val="22"/>
          <w:szCs w:val="22"/>
        </w:rPr>
        <w:t>,</w:t>
      </w:r>
      <w:r w:rsidRPr="000106D7">
        <w:rPr>
          <w:rFonts w:asciiTheme="majorHAnsi" w:hAnsiTheme="majorHAnsi" w:cstheme="majorHAnsi"/>
          <w:sz w:val="22"/>
          <w:szCs w:val="22"/>
        </w:rPr>
        <w:t xml:space="preserve"> their position </w:t>
      </w:r>
      <w:r w:rsidR="00607412">
        <w:rPr>
          <w:rFonts w:asciiTheme="majorHAnsi" w:hAnsiTheme="majorHAnsi" w:cstheme="majorHAnsi"/>
          <w:sz w:val="22"/>
          <w:szCs w:val="22"/>
        </w:rPr>
        <w:t>will</w:t>
      </w:r>
      <w:r w:rsidR="00607412" w:rsidRPr="000106D7">
        <w:rPr>
          <w:rFonts w:asciiTheme="majorHAnsi" w:hAnsiTheme="majorHAnsi" w:cstheme="majorHAnsi"/>
          <w:sz w:val="22"/>
          <w:szCs w:val="22"/>
        </w:rPr>
        <w:t xml:space="preserve"> </w:t>
      </w:r>
      <w:r w:rsidR="00607412">
        <w:rPr>
          <w:rFonts w:asciiTheme="majorHAnsi" w:hAnsiTheme="majorHAnsi" w:cstheme="majorHAnsi"/>
          <w:sz w:val="22"/>
          <w:szCs w:val="22"/>
        </w:rPr>
        <w:t xml:space="preserve">be </w:t>
      </w:r>
      <w:r w:rsidRPr="000106D7">
        <w:rPr>
          <w:rFonts w:asciiTheme="majorHAnsi" w:hAnsiTheme="majorHAnsi" w:cstheme="majorHAnsi"/>
          <w:sz w:val="22"/>
          <w:szCs w:val="22"/>
        </w:rPr>
        <w:t xml:space="preserve">open </w:t>
      </w:r>
      <w:r w:rsidR="007A1451" w:rsidRPr="000106D7">
        <w:rPr>
          <w:rFonts w:asciiTheme="majorHAnsi" w:hAnsiTheme="majorHAnsi" w:cstheme="majorHAnsi"/>
          <w:sz w:val="22"/>
          <w:szCs w:val="22"/>
        </w:rPr>
        <w:t>for</w:t>
      </w:r>
      <w:r w:rsidRPr="000106D7">
        <w:rPr>
          <w:rFonts w:asciiTheme="majorHAnsi" w:hAnsiTheme="majorHAnsi" w:cstheme="majorHAnsi"/>
          <w:sz w:val="22"/>
          <w:szCs w:val="22"/>
        </w:rPr>
        <w:t xml:space="preserve"> review by the SC</w:t>
      </w:r>
      <w:r w:rsidR="007A1451" w:rsidRPr="000106D7">
        <w:rPr>
          <w:rFonts w:asciiTheme="majorHAnsi" w:hAnsiTheme="majorHAnsi" w:cstheme="majorHAnsi"/>
          <w:sz w:val="22"/>
          <w:szCs w:val="22"/>
        </w:rPr>
        <w:t xml:space="preserve"> at their next meeting</w:t>
      </w:r>
      <w:r w:rsidRPr="000106D7">
        <w:rPr>
          <w:rFonts w:asciiTheme="majorHAnsi" w:hAnsiTheme="majorHAnsi" w:cstheme="majorHAnsi"/>
          <w:sz w:val="22"/>
          <w:szCs w:val="22"/>
        </w:rPr>
        <w:t xml:space="preserve">. </w:t>
      </w:r>
    </w:p>
    <w:bookmarkEnd w:id="6"/>
    <w:p w14:paraId="22E00D6B" w14:textId="0D170FD5" w:rsidR="007A1451" w:rsidRPr="000106D7" w:rsidRDefault="007A1451" w:rsidP="00E02E85">
      <w:pPr>
        <w:pStyle w:val="ListParagraph"/>
        <w:numPr>
          <w:ilvl w:val="3"/>
          <w:numId w:val="13"/>
        </w:numPr>
        <w:tabs>
          <w:tab w:val="clear" w:pos="1134"/>
        </w:tabs>
        <w:ind w:left="2268" w:hanging="452"/>
        <w:rPr>
          <w:rFonts w:asciiTheme="majorHAnsi" w:hAnsiTheme="majorHAnsi" w:cstheme="majorHAnsi"/>
          <w:sz w:val="22"/>
          <w:szCs w:val="22"/>
        </w:rPr>
      </w:pPr>
      <w:r w:rsidRPr="000106D7">
        <w:rPr>
          <w:rFonts w:asciiTheme="majorHAnsi" w:hAnsiTheme="majorHAnsi" w:cstheme="majorHAnsi"/>
          <w:sz w:val="22"/>
          <w:szCs w:val="22"/>
        </w:rPr>
        <w:t xml:space="preserve">Actively participate in the core components of the </w:t>
      </w:r>
      <w:r w:rsidR="00AC6C01">
        <w:rPr>
          <w:rFonts w:asciiTheme="majorHAnsi" w:hAnsiTheme="majorHAnsi" w:cstheme="majorHAnsi"/>
          <w:sz w:val="22"/>
          <w:szCs w:val="22"/>
        </w:rPr>
        <w:t>P</w:t>
      </w:r>
      <w:r w:rsidRPr="000106D7">
        <w:rPr>
          <w:rFonts w:asciiTheme="majorHAnsi" w:hAnsiTheme="majorHAnsi" w:cstheme="majorHAnsi"/>
          <w:sz w:val="22"/>
          <w:szCs w:val="22"/>
        </w:rPr>
        <w:t>rogram.</w:t>
      </w:r>
    </w:p>
    <w:p w14:paraId="086F7607" w14:textId="77777777" w:rsidR="00D76674" w:rsidRPr="000106D7" w:rsidRDefault="00D76674" w:rsidP="00D76674">
      <w:pPr>
        <w:pStyle w:val="ListParagraph"/>
        <w:ind w:left="1728"/>
        <w:rPr>
          <w:rFonts w:asciiTheme="majorHAnsi" w:hAnsiTheme="majorHAnsi" w:cstheme="majorHAnsi"/>
          <w:sz w:val="22"/>
          <w:szCs w:val="22"/>
        </w:rPr>
      </w:pPr>
    </w:p>
    <w:p w14:paraId="370F9ED8" w14:textId="3FE63AFB" w:rsidR="00AC4AC0" w:rsidRPr="000106D7" w:rsidRDefault="00AC4AC0" w:rsidP="00E02E85">
      <w:pPr>
        <w:pStyle w:val="ListParagraph"/>
        <w:numPr>
          <w:ilvl w:val="2"/>
          <w:numId w:val="5"/>
        </w:numPr>
        <w:ind w:left="1560" w:hanging="851"/>
        <w:rPr>
          <w:rFonts w:asciiTheme="majorHAnsi" w:hAnsiTheme="majorHAnsi" w:cstheme="majorHAnsi"/>
          <w:sz w:val="22"/>
          <w:szCs w:val="22"/>
        </w:rPr>
      </w:pPr>
      <w:bookmarkStart w:id="7" w:name="_Hlk524537320"/>
      <w:r w:rsidRPr="000106D7">
        <w:rPr>
          <w:rFonts w:asciiTheme="majorHAnsi" w:hAnsiTheme="majorHAnsi" w:cstheme="majorHAnsi"/>
          <w:sz w:val="22"/>
          <w:szCs w:val="22"/>
        </w:rPr>
        <w:t>The Independent Chair</w:t>
      </w:r>
      <w:r w:rsidR="002E38CD" w:rsidRPr="000106D7">
        <w:rPr>
          <w:rFonts w:asciiTheme="majorHAnsi" w:hAnsiTheme="majorHAnsi" w:cstheme="majorHAnsi"/>
          <w:sz w:val="22"/>
          <w:szCs w:val="22"/>
        </w:rPr>
        <w:t xml:space="preserve"> will:</w:t>
      </w:r>
    </w:p>
    <w:p w14:paraId="6D4D9610" w14:textId="77B9B77D" w:rsidR="003E0BBC" w:rsidRPr="000106D7" w:rsidRDefault="007A1451" w:rsidP="00FA055D">
      <w:pPr>
        <w:pStyle w:val="ListParagraph"/>
        <w:numPr>
          <w:ilvl w:val="3"/>
          <w:numId w:val="11"/>
        </w:numPr>
        <w:tabs>
          <w:tab w:val="clear" w:pos="1134"/>
        </w:tabs>
        <w:spacing w:after="60"/>
        <w:ind w:left="2268" w:hanging="454"/>
        <w:contextualSpacing w:val="0"/>
        <w:rPr>
          <w:rFonts w:asciiTheme="majorHAnsi" w:hAnsiTheme="majorHAnsi" w:cstheme="majorHAnsi"/>
          <w:sz w:val="22"/>
          <w:szCs w:val="22"/>
        </w:rPr>
      </w:pPr>
      <w:r w:rsidRPr="000106D7">
        <w:rPr>
          <w:rFonts w:asciiTheme="majorHAnsi" w:hAnsiTheme="majorHAnsi" w:cstheme="majorHAnsi"/>
          <w:sz w:val="22"/>
          <w:szCs w:val="22"/>
        </w:rPr>
        <w:t>Be</w:t>
      </w:r>
      <w:r w:rsidR="003E0BBC" w:rsidRPr="000106D7">
        <w:rPr>
          <w:rFonts w:asciiTheme="majorHAnsi" w:hAnsiTheme="majorHAnsi" w:cstheme="majorHAnsi"/>
          <w:sz w:val="22"/>
          <w:szCs w:val="22"/>
        </w:rPr>
        <w:t xml:space="preserve"> a paid position with </w:t>
      </w:r>
      <w:r w:rsidR="00E14B44" w:rsidRPr="000106D7">
        <w:rPr>
          <w:rFonts w:asciiTheme="majorHAnsi" w:hAnsiTheme="majorHAnsi" w:cstheme="majorHAnsi"/>
          <w:sz w:val="22"/>
          <w:szCs w:val="22"/>
        </w:rPr>
        <w:t xml:space="preserve">out of pocket </w:t>
      </w:r>
      <w:r w:rsidR="003E0BBC" w:rsidRPr="000106D7">
        <w:rPr>
          <w:rFonts w:asciiTheme="majorHAnsi" w:hAnsiTheme="majorHAnsi" w:cstheme="majorHAnsi"/>
          <w:sz w:val="22"/>
          <w:szCs w:val="22"/>
        </w:rPr>
        <w:t>expenses covered by the NRSPP</w:t>
      </w:r>
      <w:r w:rsidR="00607412">
        <w:rPr>
          <w:rFonts w:asciiTheme="majorHAnsi" w:hAnsiTheme="majorHAnsi" w:cstheme="majorHAnsi"/>
          <w:sz w:val="22"/>
          <w:szCs w:val="22"/>
        </w:rPr>
        <w:t>’s</w:t>
      </w:r>
      <w:r w:rsidR="00E14B44" w:rsidRPr="000106D7">
        <w:rPr>
          <w:rFonts w:asciiTheme="majorHAnsi" w:hAnsiTheme="majorHAnsi" w:cstheme="majorHAnsi"/>
          <w:sz w:val="22"/>
          <w:szCs w:val="22"/>
        </w:rPr>
        <w:t xml:space="preserve"> annual budget</w:t>
      </w:r>
      <w:r w:rsidR="003E0BBC" w:rsidRPr="000106D7">
        <w:rPr>
          <w:rFonts w:asciiTheme="majorHAnsi" w:hAnsiTheme="majorHAnsi" w:cstheme="majorHAnsi"/>
          <w:sz w:val="22"/>
          <w:szCs w:val="22"/>
        </w:rPr>
        <w:t>.</w:t>
      </w:r>
    </w:p>
    <w:p w14:paraId="5482DC99" w14:textId="65BDF09C" w:rsidR="003E0BBC" w:rsidRPr="00C802DE" w:rsidRDefault="00C250B9" w:rsidP="00FA055D">
      <w:pPr>
        <w:pStyle w:val="ListParagraph"/>
        <w:numPr>
          <w:ilvl w:val="3"/>
          <w:numId w:val="11"/>
        </w:numPr>
        <w:tabs>
          <w:tab w:val="clear" w:pos="1134"/>
        </w:tabs>
        <w:spacing w:after="60"/>
        <w:ind w:left="2268" w:hanging="454"/>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Serve a </w:t>
      </w:r>
      <w:r w:rsidRPr="00C802DE">
        <w:rPr>
          <w:rFonts w:asciiTheme="majorHAnsi" w:hAnsiTheme="majorHAnsi" w:cstheme="majorHAnsi"/>
          <w:sz w:val="22"/>
          <w:szCs w:val="22"/>
        </w:rPr>
        <w:t>minimum three-year</w:t>
      </w:r>
      <w:r w:rsidR="003E0BBC" w:rsidRPr="00C802DE">
        <w:rPr>
          <w:rFonts w:asciiTheme="majorHAnsi" w:hAnsiTheme="majorHAnsi" w:cstheme="majorHAnsi"/>
          <w:sz w:val="22"/>
          <w:szCs w:val="22"/>
        </w:rPr>
        <w:t xml:space="preserve"> term. </w:t>
      </w:r>
    </w:p>
    <w:p w14:paraId="1A08CC81" w14:textId="4F594DCD" w:rsidR="00000CA7" w:rsidRPr="00C802DE" w:rsidRDefault="003E0BBC" w:rsidP="00000CA7">
      <w:pPr>
        <w:pStyle w:val="ListParagraph"/>
        <w:numPr>
          <w:ilvl w:val="3"/>
          <w:numId w:val="11"/>
        </w:numPr>
        <w:tabs>
          <w:tab w:val="clear" w:pos="1134"/>
        </w:tabs>
        <w:spacing w:after="60"/>
        <w:ind w:left="2268" w:hanging="454"/>
        <w:contextualSpacing w:val="0"/>
        <w:rPr>
          <w:rFonts w:asciiTheme="majorHAnsi" w:hAnsiTheme="majorHAnsi" w:cstheme="majorHAnsi"/>
          <w:sz w:val="22"/>
          <w:szCs w:val="22"/>
        </w:rPr>
      </w:pPr>
      <w:r w:rsidRPr="00C802DE">
        <w:rPr>
          <w:rFonts w:asciiTheme="majorHAnsi" w:hAnsiTheme="majorHAnsi" w:cstheme="majorHAnsi"/>
          <w:sz w:val="22"/>
          <w:szCs w:val="22"/>
        </w:rPr>
        <w:t>At the direction of the SC</w:t>
      </w:r>
      <w:r w:rsidR="00607412">
        <w:rPr>
          <w:rFonts w:asciiTheme="majorHAnsi" w:hAnsiTheme="majorHAnsi" w:cstheme="majorHAnsi"/>
          <w:sz w:val="22"/>
          <w:szCs w:val="22"/>
        </w:rPr>
        <w:t>,</w:t>
      </w:r>
      <w:r w:rsidRPr="00C802DE">
        <w:rPr>
          <w:rFonts w:asciiTheme="majorHAnsi" w:hAnsiTheme="majorHAnsi" w:cstheme="majorHAnsi"/>
          <w:sz w:val="22"/>
          <w:szCs w:val="22"/>
        </w:rPr>
        <w:t xml:space="preserve"> </w:t>
      </w:r>
      <w:r w:rsidR="009F3CC2" w:rsidRPr="00C802DE">
        <w:rPr>
          <w:rFonts w:asciiTheme="majorHAnsi" w:hAnsiTheme="majorHAnsi" w:cstheme="majorHAnsi"/>
          <w:sz w:val="22"/>
          <w:szCs w:val="22"/>
        </w:rPr>
        <w:t>and confirmed by the GB</w:t>
      </w:r>
      <w:r w:rsidR="00607412">
        <w:rPr>
          <w:rFonts w:asciiTheme="majorHAnsi" w:hAnsiTheme="majorHAnsi" w:cstheme="majorHAnsi"/>
          <w:sz w:val="22"/>
          <w:szCs w:val="22"/>
        </w:rPr>
        <w:t>,</w:t>
      </w:r>
      <w:r w:rsidR="009F3CC2" w:rsidRPr="00C802DE">
        <w:rPr>
          <w:rFonts w:asciiTheme="majorHAnsi" w:hAnsiTheme="majorHAnsi" w:cstheme="majorHAnsi"/>
          <w:sz w:val="22"/>
          <w:szCs w:val="22"/>
        </w:rPr>
        <w:t xml:space="preserve"> </w:t>
      </w:r>
      <w:r w:rsidRPr="00C802DE">
        <w:rPr>
          <w:rFonts w:asciiTheme="majorHAnsi" w:hAnsiTheme="majorHAnsi" w:cstheme="majorHAnsi"/>
          <w:sz w:val="22"/>
          <w:szCs w:val="22"/>
        </w:rPr>
        <w:t>be able to extend the term of service for another two</w:t>
      </w:r>
      <w:r w:rsidR="00C250B9" w:rsidRPr="00C802DE">
        <w:rPr>
          <w:rFonts w:asciiTheme="majorHAnsi" w:hAnsiTheme="majorHAnsi" w:cstheme="majorHAnsi"/>
          <w:sz w:val="22"/>
          <w:szCs w:val="22"/>
        </w:rPr>
        <w:t>-</w:t>
      </w:r>
      <w:r w:rsidRPr="00C802DE">
        <w:rPr>
          <w:rFonts w:asciiTheme="majorHAnsi" w:hAnsiTheme="majorHAnsi" w:cstheme="majorHAnsi"/>
          <w:sz w:val="22"/>
          <w:szCs w:val="22"/>
        </w:rPr>
        <w:t xml:space="preserve">year period. </w:t>
      </w:r>
    </w:p>
    <w:p w14:paraId="0ED02680" w14:textId="48C723B0" w:rsidR="00000CA7" w:rsidRPr="00C802DE" w:rsidRDefault="00AC6C01" w:rsidP="00F87F7A">
      <w:pPr>
        <w:pStyle w:val="ListParagraph"/>
        <w:numPr>
          <w:ilvl w:val="3"/>
          <w:numId w:val="11"/>
        </w:numPr>
        <w:tabs>
          <w:tab w:val="clear" w:pos="1134"/>
        </w:tabs>
        <w:spacing w:after="60"/>
        <w:ind w:left="2268" w:hanging="454"/>
        <w:contextualSpacing w:val="0"/>
        <w:rPr>
          <w:rFonts w:asciiTheme="majorHAnsi" w:hAnsiTheme="majorHAnsi" w:cstheme="majorHAnsi"/>
          <w:sz w:val="22"/>
          <w:szCs w:val="22"/>
        </w:rPr>
      </w:pPr>
      <w:r>
        <w:rPr>
          <w:rFonts w:asciiTheme="majorHAnsi" w:hAnsiTheme="majorHAnsi" w:cstheme="majorHAnsi"/>
          <w:sz w:val="22"/>
          <w:szCs w:val="22"/>
        </w:rPr>
        <w:t>Be e</w:t>
      </w:r>
      <w:r w:rsidR="009F3CC2" w:rsidRPr="00C802DE">
        <w:rPr>
          <w:rFonts w:asciiTheme="majorHAnsi" w:hAnsiTheme="majorHAnsi" w:cstheme="majorHAnsi"/>
          <w:sz w:val="22"/>
          <w:szCs w:val="22"/>
        </w:rPr>
        <w:t>ndorsed</w:t>
      </w:r>
      <w:r w:rsidR="00E034E0" w:rsidRPr="00C802DE">
        <w:rPr>
          <w:rFonts w:asciiTheme="majorHAnsi" w:hAnsiTheme="majorHAnsi" w:cstheme="majorHAnsi"/>
          <w:sz w:val="22"/>
          <w:szCs w:val="22"/>
        </w:rPr>
        <w:t xml:space="preserve"> by the </w:t>
      </w:r>
      <w:r w:rsidR="00000CA7" w:rsidRPr="00C802DE">
        <w:rPr>
          <w:rFonts w:asciiTheme="majorHAnsi" w:hAnsiTheme="majorHAnsi" w:cstheme="majorHAnsi"/>
          <w:sz w:val="22"/>
          <w:szCs w:val="22"/>
        </w:rPr>
        <w:t xml:space="preserve">GB for </w:t>
      </w:r>
      <w:r w:rsidR="00E034E0" w:rsidRPr="00C802DE">
        <w:rPr>
          <w:rFonts w:asciiTheme="majorHAnsi" w:hAnsiTheme="majorHAnsi" w:cstheme="majorHAnsi"/>
          <w:sz w:val="22"/>
          <w:szCs w:val="22"/>
        </w:rPr>
        <w:t xml:space="preserve">expertise in road safety and </w:t>
      </w:r>
      <w:r w:rsidR="00000CA7" w:rsidRPr="00C802DE">
        <w:rPr>
          <w:rFonts w:asciiTheme="majorHAnsi" w:hAnsiTheme="majorHAnsi" w:cstheme="majorHAnsi"/>
          <w:sz w:val="22"/>
          <w:szCs w:val="22"/>
        </w:rPr>
        <w:t xml:space="preserve">suitability in helping guide </w:t>
      </w:r>
      <w:r>
        <w:rPr>
          <w:rFonts w:asciiTheme="majorHAnsi" w:hAnsiTheme="majorHAnsi" w:cstheme="majorHAnsi"/>
          <w:sz w:val="22"/>
          <w:szCs w:val="22"/>
        </w:rPr>
        <w:t xml:space="preserve">the </w:t>
      </w:r>
      <w:r w:rsidR="00000CA7" w:rsidRPr="00C802DE">
        <w:rPr>
          <w:rFonts w:asciiTheme="majorHAnsi" w:hAnsiTheme="majorHAnsi" w:cstheme="majorHAnsi"/>
          <w:sz w:val="22"/>
          <w:szCs w:val="22"/>
        </w:rPr>
        <w:t>NRSPP</w:t>
      </w:r>
      <w:r w:rsidR="00607412">
        <w:rPr>
          <w:rFonts w:asciiTheme="majorHAnsi" w:hAnsiTheme="majorHAnsi" w:cstheme="majorHAnsi"/>
          <w:sz w:val="22"/>
          <w:szCs w:val="22"/>
        </w:rPr>
        <w:t>.</w:t>
      </w:r>
    </w:p>
    <w:p w14:paraId="6149F1AE" w14:textId="6195EF41" w:rsidR="00CF7655" w:rsidRPr="00C22EA3" w:rsidRDefault="003E0BBC" w:rsidP="00C22EA3">
      <w:pPr>
        <w:pStyle w:val="ListParagraph"/>
        <w:numPr>
          <w:ilvl w:val="3"/>
          <w:numId w:val="11"/>
        </w:numPr>
        <w:tabs>
          <w:tab w:val="clear" w:pos="1134"/>
        </w:tabs>
        <w:ind w:left="2268" w:hanging="454"/>
        <w:contextualSpacing w:val="0"/>
        <w:rPr>
          <w:rFonts w:asciiTheme="majorHAnsi" w:hAnsiTheme="majorHAnsi" w:cstheme="majorHAnsi"/>
          <w:sz w:val="22"/>
          <w:szCs w:val="22"/>
        </w:rPr>
      </w:pPr>
      <w:r w:rsidRPr="00C802DE">
        <w:rPr>
          <w:rFonts w:asciiTheme="majorHAnsi" w:hAnsiTheme="majorHAnsi" w:cstheme="majorHAnsi"/>
          <w:sz w:val="22"/>
          <w:szCs w:val="22"/>
        </w:rPr>
        <w:t xml:space="preserve">Be chosen by a sub-group nominated by the SC which will consist of two funders and three industry representatives. </w:t>
      </w:r>
    </w:p>
    <w:bookmarkEnd w:id="7"/>
    <w:p w14:paraId="6A2D1E19" w14:textId="1A4BFE49" w:rsidR="00734E1A" w:rsidRPr="00C802DE" w:rsidRDefault="00734E1A" w:rsidP="00E02E85">
      <w:pPr>
        <w:pStyle w:val="ListParagraph"/>
        <w:numPr>
          <w:ilvl w:val="2"/>
          <w:numId w:val="5"/>
        </w:numPr>
        <w:tabs>
          <w:tab w:val="clear" w:pos="1134"/>
        </w:tabs>
        <w:ind w:left="1560" w:hanging="851"/>
        <w:rPr>
          <w:rFonts w:asciiTheme="majorHAnsi" w:hAnsiTheme="majorHAnsi" w:cstheme="majorHAnsi"/>
          <w:sz w:val="22"/>
          <w:szCs w:val="22"/>
        </w:rPr>
      </w:pPr>
      <w:r w:rsidRPr="00C802DE">
        <w:rPr>
          <w:rFonts w:asciiTheme="majorHAnsi" w:hAnsiTheme="majorHAnsi" w:cstheme="majorHAnsi"/>
          <w:sz w:val="22"/>
          <w:szCs w:val="22"/>
        </w:rPr>
        <w:t>The Deputy Chair will:</w:t>
      </w:r>
    </w:p>
    <w:p w14:paraId="66F2B14C" w14:textId="46E6C814" w:rsidR="00734E1A" w:rsidRPr="00C802DE" w:rsidRDefault="00C9105C" w:rsidP="00000CA7">
      <w:pPr>
        <w:pStyle w:val="ListParagraph"/>
        <w:numPr>
          <w:ilvl w:val="4"/>
          <w:numId w:val="5"/>
        </w:numPr>
        <w:tabs>
          <w:tab w:val="clear" w:pos="1134"/>
        </w:tabs>
        <w:spacing w:after="60"/>
        <w:ind w:left="2234" w:hanging="391"/>
        <w:contextualSpacing w:val="0"/>
        <w:rPr>
          <w:rFonts w:asciiTheme="majorHAnsi" w:hAnsiTheme="majorHAnsi" w:cstheme="majorHAnsi"/>
          <w:sz w:val="22"/>
          <w:szCs w:val="22"/>
        </w:rPr>
      </w:pPr>
      <w:bookmarkStart w:id="8" w:name="_Hlk207024080"/>
      <w:r w:rsidRPr="00C802DE">
        <w:rPr>
          <w:rFonts w:asciiTheme="majorHAnsi" w:hAnsiTheme="majorHAnsi" w:cstheme="majorHAnsi"/>
          <w:sz w:val="22"/>
          <w:szCs w:val="22"/>
        </w:rPr>
        <w:lastRenderedPageBreak/>
        <w:t>Be</w:t>
      </w:r>
      <w:r w:rsidR="00182395" w:rsidRPr="00C802DE">
        <w:rPr>
          <w:rFonts w:asciiTheme="majorHAnsi" w:hAnsiTheme="majorHAnsi" w:cstheme="majorHAnsi"/>
          <w:sz w:val="22"/>
          <w:szCs w:val="22"/>
        </w:rPr>
        <w:t xml:space="preserve"> nominated from </w:t>
      </w:r>
      <w:r w:rsidR="00C80C2A">
        <w:rPr>
          <w:rFonts w:asciiTheme="majorHAnsi" w:hAnsiTheme="majorHAnsi" w:cstheme="majorHAnsi"/>
          <w:sz w:val="22"/>
          <w:szCs w:val="22"/>
        </w:rPr>
        <w:t xml:space="preserve">the GB </w:t>
      </w:r>
      <w:r w:rsidRPr="00C802DE">
        <w:rPr>
          <w:rFonts w:asciiTheme="majorHAnsi" w:hAnsiTheme="majorHAnsi" w:cstheme="majorHAnsi"/>
          <w:sz w:val="22"/>
          <w:szCs w:val="22"/>
        </w:rPr>
        <w:t xml:space="preserve">and serve </w:t>
      </w:r>
      <w:r w:rsidR="005231AF" w:rsidRPr="000106D7">
        <w:rPr>
          <w:rFonts w:asciiTheme="majorHAnsi" w:hAnsiTheme="majorHAnsi" w:cstheme="majorHAnsi"/>
          <w:sz w:val="22"/>
          <w:szCs w:val="22"/>
        </w:rPr>
        <w:t xml:space="preserve">a </w:t>
      </w:r>
      <w:r w:rsidR="005231AF" w:rsidRPr="00C802DE">
        <w:rPr>
          <w:rFonts w:asciiTheme="majorHAnsi" w:hAnsiTheme="majorHAnsi" w:cstheme="majorHAnsi"/>
          <w:sz w:val="22"/>
          <w:szCs w:val="22"/>
        </w:rPr>
        <w:t>minimum three-year term</w:t>
      </w:r>
      <w:r w:rsidR="00000CA7" w:rsidRPr="00C802DE">
        <w:rPr>
          <w:rFonts w:asciiTheme="majorHAnsi" w:hAnsiTheme="majorHAnsi" w:cstheme="majorHAnsi"/>
          <w:sz w:val="22"/>
          <w:szCs w:val="22"/>
        </w:rPr>
        <w:t>.</w:t>
      </w:r>
    </w:p>
    <w:p w14:paraId="28FD80D5" w14:textId="3DD75B65" w:rsidR="00000CA7" w:rsidRPr="00C802DE" w:rsidRDefault="00000CA7" w:rsidP="0029345F">
      <w:pPr>
        <w:pStyle w:val="ListParagraph"/>
        <w:numPr>
          <w:ilvl w:val="4"/>
          <w:numId w:val="5"/>
        </w:numPr>
        <w:tabs>
          <w:tab w:val="clear" w:pos="1134"/>
        </w:tabs>
        <w:ind w:left="2234" w:hanging="391"/>
        <w:contextualSpacing w:val="0"/>
        <w:rPr>
          <w:rFonts w:asciiTheme="majorHAnsi" w:hAnsiTheme="majorHAnsi" w:cstheme="majorHAnsi"/>
          <w:sz w:val="22"/>
          <w:szCs w:val="22"/>
        </w:rPr>
      </w:pPr>
      <w:r w:rsidRPr="00C802DE">
        <w:rPr>
          <w:rFonts w:asciiTheme="majorHAnsi" w:hAnsiTheme="majorHAnsi" w:cstheme="majorHAnsi"/>
          <w:sz w:val="22"/>
          <w:szCs w:val="22"/>
        </w:rPr>
        <w:t xml:space="preserve">The Deputy Chair is a non-paid position and will be asked to fill the role of Chair should the Chair be unable to attend or </w:t>
      </w:r>
      <w:r w:rsidR="00AC6C01">
        <w:rPr>
          <w:rFonts w:asciiTheme="majorHAnsi" w:hAnsiTheme="majorHAnsi" w:cstheme="majorHAnsi"/>
          <w:sz w:val="22"/>
          <w:szCs w:val="22"/>
        </w:rPr>
        <w:t>to c</w:t>
      </w:r>
      <w:r w:rsidRPr="00C802DE">
        <w:rPr>
          <w:rFonts w:asciiTheme="majorHAnsi" w:hAnsiTheme="majorHAnsi" w:cstheme="majorHAnsi"/>
          <w:sz w:val="22"/>
          <w:szCs w:val="22"/>
        </w:rPr>
        <w:t>hair the meeting</w:t>
      </w:r>
      <w:r w:rsidR="00947926" w:rsidRPr="00C802DE">
        <w:rPr>
          <w:rFonts w:asciiTheme="majorHAnsi" w:hAnsiTheme="majorHAnsi" w:cstheme="majorHAnsi"/>
          <w:sz w:val="22"/>
          <w:szCs w:val="22"/>
        </w:rPr>
        <w:t xml:space="preserve"> upon which they would be remunerated at the same rate as the Chair</w:t>
      </w:r>
      <w:r w:rsidRPr="00C802DE">
        <w:rPr>
          <w:rFonts w:asciiTheme="majorHAnsi" w:hAnsiTheme="majorHAnsi" w:cstheme="majorHAnsi"/>
          <w:sz w:val="22"/>
          <w:szCs w:val="22"/>
        </w:rPr>
        <w:t>.</w:t>
      </w:r>
    </w:p>
    <w:bookmarkEnd w:id="8"/>
    <w:p w14:paraId="17A7CB9B" w14:textId="24FBD159" w:rsidR="007A1451" w:rsidRPr="00C802DE" w:rsidRDefault="007A1451" w:rsidP="00E02E85">
      <w:pPr>
        <w:pStyle w:val="ListParagraph"/>
        <w:numPr>
          <w:ilvl w:val="2"/>
          <w:numId w:val="5"/>
        </w:numPr>
        <w:tabs>
          <w:tab w:val="clear" w:pos="1134"/>
        </w:tabs>
        <w:ind w:left="1560" w:hanging="851"/>
        <w:rPr>
          <w:rFonts w:asciiTheme="majorHAnsi" w:hAnsiTheme="majorHAnsi" w:cstheme="majorHAnsi"/>
          <w:sz w:val="22"/>
          <w:szCs w:val="22"/>
        </w:rPr>
      </w:pPr>
      <w:r w:rsidRPr="00C802DE">
        <w:rPr>
          <w:rFonts w:asciiTheme="majorHAnsi" w:hAnsiTheme="majorHAnsi" w:cstheme="majorHAnsi"/>
          <w:sz w:val="22"/>
          <w:szCs w:val="22"/>
        </w:rPr>
        <w:t>The SC</w:t>
      </w:r>
      <w:r w:rsidR="000D04F1" w:rsidRPr="00C802DE">
        <w:rPr>
          <w:rFonts w:asciiTheme="majorHAnsi" w:hAnsiTheme="majorHAnsi" w:cstheme="majorHAnsi"/>
          <w:sz w:val="22"/>
          <w:szCs w:val="22"/>
        </w:rPr>
        <w:t xml:space="preserve"> approves</w:t>
      </w:r>
      <w:r w:rsidR="005231AF">
        <w:rPr>
          <w:rFonts w:asciiTheme="majorHAnsi" w:hAnsiTheme="majorHAnsi" w:cstheme="majorHAnsi"/>
          <w:sz w:val="22"/>
          <w:szCs w:val="22"/>
        </w:rPr>
        <w:t xml:space="preserve"> the</w:t>
      </w:r>
      <w:r w:rsidRPr="00C802DE">
        <w:rPr>
          <w:rFonts w:asciiTheme="majorHAnsi" w:hAnsiTheme="majorHAnsi" w:cstheme="majorHAnsi"/>
          <w:sz w:val="22"/>
          <w:szCs w:val="22"/>
        </w:rPr>
        <w:t>:</w:t>
      </w:r>
    </w:p>
    <w:p w14:paraId="1B3AC86F" w14:textId="229AA181" w:rsidR="003C7F88" w:rsidRPr="00C802DE" w:rsidRDefault="005231AF" w:rsidP="00FA055D">
      <w:pPr>
        <w:pStyle w:val="ListParagraph"/>
        <w:numPr>
          <w:ilvl w:val="0"/>
          <w:numId w:val="21"/>
        </w:numPr>
        <w:spacing w:after="60"/>
        <w:ind w:left="2268" w:hanging="357"/>
        <w:contextualSpacing w:val="0"/>
        <w:rPr>
          <w:rFonts w:asciiTheme="majorHAnsi" w:hAnsiTheme="majorHAnsi" w:cstheme="majorHAnsi"/>
          <w:sz w:val="22"/>
          <w:szCs w:val="22"/>
        </w:rPr>
      </w:pPr>
      <w:r>
        <w:rPr>
          <w:rFonts w:asciiTheme="majorHAnsi" w:hAnsiTheme="majorHAnsi" w:cstheme="majorHAnsi"/>
          <w:sz w:val="22"/>
          <w:szCs w:val="22"/>
        </w:rPr>
        <w:t>A</w:t>
      </w:r>
      <w:r w:rsidR="003C7F88" w:rsidRPr="00C802DE">
        <w:rPr>
          <w:rFonts w:asciiTheme="majorHAnsi" w:hAnsiTheme="majorHAnsi" w:cstheme="majorHAnsi"/>
          <w:sz w:val="22"/>
          <w:szCs w:val="22"/>
        </w:rPr>
        <w:t>nnual work program plan;</w:t>
      </w:r>
    </w:p>
    <w:p w14:paraId="39281CF9" w14:textId="36A44AB6" w:rsidR="003C7F88" w:rsidRPr="000106D7" w:rsidRDefault="003C7F88" w:rsidP="00FA055D">
      <w:pPr>
        <w:pStyle w:val="ListParagraph"/>
        <w:numPr>
          <w:ilvl w:val="0"/>
          <w:numId w:val="21"/>
        </w:numPr>
        <w:spacing w:after="60"/>
        <w:ind w:left="2268" w:hanging="357"/>
        <w:contextualSpacing w:val="0"/>
        <w:rPr>
          <w:rFonts w:asciiTheme="majorHAnsi" w:hAnsiTheme="majorHAnsi" w:cstheme="majorHAnsi"/>
          <w:sz w:val="22"/>
          <w:szCs w:val="22"/>
        </w:rPr>
      </w:pPr>
      <w:r w:rsidRPr="000106D7">
        <w:rPr>
          <w:rFonts w:asciiTheme="majorHAnsi" w:hAnsiTheme="majorHAnsi" w:cstheme="majorHAnsi"/>
          <w:sz w:val="22"/>
          <w:szCs w:val="22"/>
        </w:rPr>
        <w:t>Operating budget</w:t>
      </w:r>
      <w:r w:rsidR="005231AF">
        <w:rPr>
          <w:rFonts w:asciiTheme="majorHAnsi" w:hAnsiTheme="majorHAnsi" w:cstheme="majorHAnsi"/>
          <w:sz w:val="22"/>
          <w:szCs w:val="22"/>
        </w:rPr>
        <w:t>;</w:t>
      </w:r>
    </w:p>
    <w:p w14:paraId="4BFA3E59" w14:textId="57D300C2" w:rsidR="003C7F88" w:rsidRPr="000106D7" w:rsidRDefault="003C7F88" w:rsidP="00FA055D">
      <w:pPr>
        <w:pStyle w:val="ListParagraph"/>
        <w:numPr>
          <w:ilvl w:val="0"/>
          <w:numId w:val="21"/>
        </w:numPr>
        <w:spacing w:after="60"/>
        <w:ind w:left="2268" w:hanging="357"/>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Activation of Working Groups and progress </w:t>
      </w:r>
      <w:r w:rsidR="002670CE" w:rsidRPr="000106D7">
        <w:rPr>
          <w:rFonts w:asciiTheme="majorHAnsi" w:hAnsiTheme="majorHAnsi" w:cstheme="majorHAnsi"/>
          <w:sz w:val="22"/>
          <w:szCs w:val="22"/>
        </w:rPr>
        <w:t>reports</w:t>
      </w:r>
      <w:r w:rsidR="005231AF">
        <w:rPr>
          <w:rFonts w:asciiTheme="majorHAnsi" w:hAnsiTheme="majorHAnsi" w:cstheme="majorHAnsi"/>
          <w:sz w:val="22"/>
          <w:szCs w:val="22"/>
        </w:rPr>
        <w:t>;</w:t>
      </w:r>
    </w:p>
    <w:p w14:paraId="5A36ACF4" w14:textId="213290CE" w:rsidR="003C7F88" w:rsidRPr="000106D7" w:rsidRDefault="005231AF" w:rsidP="00FA055D">
      <w:pPr>
        <w:pStyle w:val="ListParagraph"/>
        <w:numPr>
          <w:ilvl w:val="0"/>
          <w:numId w:val="21"/>
        </w:numPr>
        <w:spacing w:after="60"/>
        <w:ind w:left="2268" w:hanging="357"/>
        <w:contextualSpacing w:val="0"/>
        <w:rPr>
          <w:rFonts w:asciiTheme="majorHAnsi" w:hAnsiTheme="majorHAnsi" w:cstheme="majorHAnsi"/>
          <w:sz w:val="22"/>
          <w:szCs w:val="22"/>
        </w:rPr>
      </w:pPr>
      <w:r>
        <w:rPr>
          <w:rFonts w:asciiTheme="majorHAnsi" w:hAnsiTheme="majorHAnsi" w:cstheme="majorHAnsi"/>
          <w:sz w:val="22"/>
          <w:szCs w:val="22"/>
        </w:rPr>
        <w:t>C</w:t>
      </w:r>
      <w:r w:rsidR="003C7F88" w:rsidRPr="000106D7">
        <w:rPr>
          <w:rFonts w:asciiTheme="majorHAnsi" w:hAnsiTheme="majorHAnsi" w:cstheme="majorHAnsi"/>
          <w:sz w:val="22"/>
          <w:szCs w:val="22"/>
        </w:rPr>
        <w:t>ommencement, scope and funding of any Special Projects</w:t>
      </w:r>
      <w:r>
        <w:rPr>
          <w:rFonts w:asciiTheme="majorHAnsi" w:hAnsiTheme="majorHAnsi" w:cstheme="majorHAnsi"/>
          <w:sz w:val="22"/>
          <w:szCs w:val="22"/>
        </w:rPr>
        <w:t>, and</w:t>
      </w:r>
    </w:p>
    <w:p w14:paraId="7E95F78F" w14:textId="2BE9F87E" w:rsidR="002670CE" w:rsidRPr="000106D7" w:rsidRDefault="002670CE" w:rsidP="00F87F7A">
      <w:pPr>
        <w:pStyle w:val="ListParagraph"/>
        <w:numPr>
          <w:ilvl w:val="0"/>
          <w:numId w:val="21"/>
        </w:numPr>
        <w:spacing w:after="120"/>
        <w:ind w:left="2268" w:hanging="357"/>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Release of major NRSPP Discussion </w:t>
      </w:r>
      <w:r w:rsidR="005231AF">
        <w:rPr>
          <w:rFonts w:asciiTheme="majorHAnsi" w:hAnsiTheme="majorHAnsi" w:cstheme="majorHAnsi"/>
          <w:sz w:val="22"/>
          <w:szCs w:val="22"/>
        </w:rPr>
        <w:t>p</w:t>
      </w:r>
      <w:r w:rsidRPr="000106D7">
        <w:rPr>
          <w:rFonts w:asciiTheme="majorHAnsi" w:hAnsiTheme="majorHAnsi" w:cstheme="majorHAnsi"/>
          <w:sz w:val="22"/>
          <w:szCs w:val="22"/>
        </w:rPr>
        <w:t>apers</w:t>
      </w:r>
      <w:r w:rsidR="005231AF">
        <w:rPr>
          <w:rFonts w:asciiTheme="majorHAnsi" w:hAnsiTheme="majorHAnsi" w:cstheme="majorHAnsi"/>
          <w:sz w:val="22"/>
          <w:szCs w:val="22"/>
        </w:rPr>
        <w:t>.</w:t>
      </w:r>
    </w:p>
    <w:p w14:paraId="5A4730DE" w14:textId="1A3CACEC" w:rsidR="003C7F88" w:rsidRPr="000106D7" w:rsidRDefault="00CC1A7D" w:rsidP="00C22EA3">
      <w:pPr>
        <w:pStyle w:val="ListParagraph"/>
        <w:numPr>
          <w:ilvl w:val="2"/>
          <w:numId w:val="5"/>
        </w:numPr>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The aim is for the SC to be resource effective and will therefore meet </w:t>
      </w:r>
      <w:r w:rsidR="004601F8">
        <w:rPr>
          <w:rFonts w:asciiTheme="majorHAnsi" w:hAnsiTheme="majorHAnsi" w:cstheme="majorHAnsi"/>
          <w:sz w:val="22"/>
          <w:szCs w:val="22"/>
        </w:rPr>
        <w:t xml:space="preserve">four times per year, three will be virtual with </w:t>
      </w:r>
      <w:r w:rsidR="004C5CD4" w:rsidRPr="000106D7">
        <w:rPr>
          <w:rFonts w:asciiTheme="majorHAnsi" w:hAnsiTheme="majorHAnsi" w:cstheme="majorHAnsi"/>
          <w:sz w:val="22"/>
          <w:szCs w:val="22"/>
        </w:rPr>
        <w:t xml:space="preserve">at least </w:t>
      </w:r>
      <w:r w:rsidR="004601F8">
        <w:rPr>
          <w:rFonts w:asciiTheme="majorHAnsi" w:hAnsiTheme="majorHAnsi" w:cstheme="majorHAnsi"/>
          <w:sz w:val="22"/>
          <w:szCs w:val="22"/>
        </w:rPr>
        <w:t xml:space="preserve">one </w:t>
      </w:r>
      <w:r w:rsidRPr="000106D7">
        <w:rPr>
          <w:rFonts w:asciiTheme="majorHAnsi" w:hAnsiTheme="majorHAnsi" w:cstheme="majorHAnsi"/>
          <w:sz w:val="22"/>
          <w:szCs w:val="22"/>
        </w:rPr>
        <w:t xml:space="preserve">face-to-face hosted </w:t>
      </w:r>
      <w:r w:rsidR="004601F8">
        <w:rPr>
          <w:rFonts w:asciiTheme="majorHAnsi" w:hAnsiTheme="majorHAnsi" w:cstheme="majorHAnsi"/>
          <w:sz w:val="22"/>
          <w:szCs w:val="22"/>
        </w:rPr>
        <w:t xml:space="preserve">by a </w:t>
      </w:r>
      <w:proofErr w:type="gramStart"/>
      <w:r w:rsidRPr="000106D7">
        <w:rPr>
          <w:rFonts w:asciiTheme="majorHAnsi" w:hAnsiTheme="majorHAnsi" w:cstheme="majorHAnsi"/>
          <w:sz w:val="22"/>
          <w:szCs w:val="22"/>
        </w:rPr>
        <w:t>partners</w:t>
      </w:r>
      <w:proofErr w:type="gramEnd"/>
      <w:r w:rsidRPr="000106D7">
        <w:rPr>
          <w:rFonts w:asciiTheme="majorHAnsi" w:hAnsiTheme="majorHAnsi" w:cstheme="majorHAnsi"/>
          <w:sz w:val="22"/>
          <w:szCs w:val="22"/>
        </w:rPr>
        <w:t>. The meetings will take place in February/March and September/October, with the latter aiming to coincide with the annual Austra</w:t>
      </w:r>
      <w:r w:rsidR="003C7F88" w:rsidRPr="000106D7">
        <w:rPr>
          <w:rFonts w:asciiTheme="majorHAnsi" w:hAnsiTheme="majorHAnsi" w:cstheme="majorHAnsi"/>
          <w:sz w:val="22"/>
          <w:szCs w:val="22"/>
        </w:rPr>
        <w:t xml:space="preserve">lasian Road Safety Conference. </w:t>
      </w:r>
      <w:r w:rsidR="00B27E67" w:rsidRPr="000106D7">
        <w:rPr>
          <w:rFonts w:asciiTheme="majorHAnsi" w:hAnsiTheme="majorHAnsi" w:cstheme="majorHAnsi"/>
          <w:sz w:val="22"/>
          <w:szCs w:val="22"/>
        </w:rPr>
        <w:t>There will also be</w:t>
      </w:r>
      <w:r w:rsidR="00C250B9" w:rsidRPr="000106D7">
        <w:rPr>
          <w:rFonts w:asciiTheme="majorHAnsi" w:hAnsiTheme="majorHAnsi" w:cstheme="majorHAnsi"/>
          <w:sz w:val="22"/>
          <w:szCs w:val="22"/>
        </w:rPr>
        <w:t xml:space="preserve"> (at least)</w:t>
      </w:r>
      <w:r w:rsidR="00B27E67" w:rsidRPr="000106D7">
        <w:rPr>
          <w:rFonts w:asciiTheme="majorHAnsi" w:hAnsiTheme="majorHAnsi" w:cstheme="majorHAnsi"/>
          <w:sz w:val="22"/>
          <w:szCs w:val="22"/>
        </w:rPr>
        <w:t xml:space="preserve"> one </w:t>
      </w:r>
      <w:r w:rsidR="00C274B4" w:rsidRPr="000106D7">
        <w:rPr>
          <w:rFonts w:asciiTheme="majorHAnsi" w:hAnsiTheme="majorHAnsi" w:cstheme="majorHAnsi"/>
          <w:sz w:val="22"/>
          <w:szCs w:val="22"/>
        </w:rPr>
        <w:t>teleconference</w:t>
      </w:r>
      <w:r w:rsidR="00B27E67" w:rsidRPr="000106D7">
        <w:rPr>
          <w:rFonts w:asciiTheme="majorHAnsi" w:hAnsiTheme="majorHAnsi" w:cstheme="majorHAnsi"/>
          <w:sz w:val="22"/>
          <w:szCs w:val="22"/>
        </w:rPr>
        <w:t xml:space="preserve"> </w:t>
      </w:r>
      <w:r w:rsidR="00C274B4" w:rsidRPr="000106D7">
        <w:rPr>
          <w:rFonts w:asciiTheme="majorHAnsi" w:hAnsiTheme="majorHAnsi" w:cstheme="majorHAnsi"/>
          <w:sz w:val="22"/>
          <w:szCs w:val="22"/>
        </w:rPr>
        <w:t xml:space="preserve">held </w:t>
      </w:r>
      <w:r w:rsidR="005231AF">
        <w:rPr>
          <w:rFonts w:asciiTheme="majorHAnsi" w:hAnsiTheme="majorHAnsi" w:cstheme="majorHAnsi"/>
          <w:sz w:val="22"/>
          <w:szCs w:val="22"/>
        </w:rPr>
        <w:t xml:space="preserve">in </w:t>
      </w:r>
      <w:r w:rsidR="00C274B4" w:rsidRPr="000106D7">
        <w:rPr>
          <w:rFonts w:asciiTheme="majorHAnsi" w:hAnsiTheme="majorHAnsi" w:cstheme="majorHAnsi"/>
          <w:sz w:val="22"/>
          <w:szCs w:val="22"/>
        </w:rPr>
        <w:t xml:space="preserve">June/July to provide a status update. </w:t>
      </w:r>
      <w:r w:rsidR="00B27E67" w:rsidRPr="000106D7">
        <w:rPr>
          <w:rFonts w:asciiTheme="majorHAnsi" w:hAnsiTheme="majorHAnsi" w:cstheme="majorHAnsi"/>
          <w:sz w:val="22"/>
          <w:szCs w:val="22"/>
        </w:rPr>
        <w:t xml:space="preserve"> </w:t>
      </w:r>
    </w:p>
    <w:p w14:paraId="782AA1AA" w14:textId="09D9FD26" w:rsidR="00787F71" w:rsidRPr="000106D7" w:rsidRDefault="003C7F88" w:rsidP="00C22EA3">
      <w:pPr>
        <w:pStyle w:val="ListParagraph"/>
        <w:numPr>
          <w:ilvl w:val="2"/>
          <w:numId w:val="5"/>
        </w:numPr>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The SC will be provided a monthly update of </w:t>
      </w:r>
      <w:r w:rsidR="00AC6C01">
        <w:rPr>
          <w:rFonts w:asciiTheme="majorHAnsi" w:hAnsiTheme="majorHAnsi" w:cstheme="majorHAnsi"/>
          <w:sz w:val="22"/>
          <w:szCs w:val="22"/>
        </w:rPr>
        <w:t>P</w:t>
      </w:r>
      <w:r w:rsidRPr="000106D7">
        <w:rPr>
          <w:rFonts w:asciiTheme="majorHAnsi" w:hAnsiTheme="majorHAnsi" w:cstheme="majorHAnsi"/>
          <w:sz w:val="22"/>
          <w:szCs w:val="22"/>
        </w:rPr>
        <w:t>rogram activities over that period</w:t>
      </w:r>
      <w:r w:rsidR="00C274B4" w:rsidRPr="000106D7">
        <w:rPr>
          <w:rFonts w:asciiTheme="majorHAnsi" w:hAnsiTheme="majorHAnsi" w:cstheme="majorHAnsi"/>
          <w:sz w:val="22"/>
          <w:szCs w:val="22"/>
        </w:rPr>
        <w:t xml:space="preserve"> except January</w:t>
      </w:r>
      <w:r w:rsidRPr="000106D7">
        <w:rPr>
          <w:rFonts w:asciiTheme="majorHAnsi" w:hAnsiTheme="majorHAnsi" w:cstheme="majorHAnsi"/>
          <w:sz w:val="22"/>
          <w:szCs w:val="22"/>
        </w:rPr>
        <w:t>. The update will be provided mid-month and not apply the month when the SC meets.</w:t>
      </w:r>
    </w:p>
    <w:p w14:paraId="168901FA" w14:textId="4954D2CA" w:rsidR="00787F71" w:rsidRPr="000106D7" w:rsidRDefault="00C250B9" w:rsidP="00C22EA3">
      <w:pPr>
        <w:pStyle w:val="ListParagraph"/>
        <w:numPr>
          <w:ilvl w:val="2"/>
          <w:numId w:val="5"/>
        </w:numPr>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The decision-</w:t>
      </w:r>
      <w:r w:rsidR="002D426F" w:rsidRPr="000106D7">
        <w:rPr>
          <w:rFonts w:asciiTheme="majorHAnsi" w:hAnsiTheme="majorHAnsi" w:cstheme="majorHAnsi"/>
          <w:sz w:val="22"/>
          <w:szCs w:val="22"/>
        </w:rPr>
        <w:t xml:space="preserve">making process for the </w:t>
      </w:r>
      <w:r w:rsidR="002670CE" w:rsidRPr="000106D7">
        <w:rPr>
          <w:rFonts w:asciiTheme="majorHAnsi" w:hAnsiTheme="majorHAnsi" w:cstheme="majorHAnsi"/>
          <w:sz w:val="22"/>
          <w:szCs w:val="22"/>
        </w:rPr>
        <w:t>SC</w:t>
      </w:r>
      <w:r w:rsidR="002D426F" w:rsidRPr="000106D7">
        <w:rPr>
          <w:rFonts w:asciiTheme="majorHAnsi" w:hAnsiTheme="majorHAnsi" w:cstheme="majorHAnsi"/>
          <w:sz w:val="22"/>
          <w:szCs w:val="22"/>
        </w:rPr>
        <w:t xml:space="preserve"> will require a simple </w:t>
      </w:r>
      <w:r w:rsidR="00FA055D" w:rsidRPr="000106D7">
        <w:rPr>
          <w:rFonts w:asciiTheme="majorHAnsi" w:hAnsiTheme="majorHAnsi" w:cstheme="majorHAnsi"/>
          <w:sz w:val="22"/>
          <w:szCs w:val="22"/>
        </w:rPr>
        <w:t>two-thirds</w:t>
      </w:r>
      <w:r w:rsidR="002D426F" w:rsidRPr="000106D7">
        <w:rPr>
          <w:rFonts w:asciiTheme="majorHAnsi" w:hAnsiTheme="majorHAnsi" w:cstheme="majorHAnsi"/>
          <w:sz w:val="22"/>
          <w:szCs w:val="22"/>
        </w:rPr>
        <w:t xml:space="preserve"> majority of the represen</w:t>
      </w:r>
      <w:r w:rsidR="00787F71" w:rsidRPr="000106D7">
        <w:rPr>
          <w:rFonts w:asciiTheme="majorHAnsi" w:hAnsiTheme="majorHAnsi" w:cstheme="majorHAnsi"/>
          <w:sz w:val="22"/>
          <w:szCs w:val="22"/>
        </w:rPr>
        <w:t>tatives present at the meeting.</w:t>
      </w:r>
    </w:p>
    <w:p w14:paraId="211D9A2E" w14:textId="514BB22F" w:rsidR="00787F71" w:rsidRPr="000106D7" w:rsidRDefault="002670CE" w:rsidP="00C22EA3">
      <w:pPr>
        <w:pStyle w:val="ListParagraph"/>
        <w:numPr>
          <w:ilvl w:val="2"/>
          <w:numId w:val="5"/>
        </w:numPr>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The quorum for </w:t>
      </w:r>
      <w:r w:rsidR="00AC6C01">
        <w:rPr>
          <w:rFonts w:asciiTheme="majorHAnsi" w:hAnsiTheme="majorHAnsi" w:cstheme="majorHAnsi"/>
          <w:sz w:val="22"/>
          <w:szCs w:val="22"/>
        </w:rPr>
        <w:t xml:space="preserve">the </w:t>
      </w:r>
      <w:r w:rsidR="002D426F" w:rsidRPr="000106D7">
        <w:rPr>
          <w:rFonts w:asciiTheme="majorHAnsi" w:hAnsiTheme="majorHAnsi" w:cstheme="majorHAnsi"/>
          <w:sz w:val="22"/>
          <w:szCs w:val="22"/>
        </w:rPr>
        <w:t xml:space="preserve">SC will be 50% of all </w:t>
      </w:r>
      <w:r w:rsidR="00787F71" w:rsidRPr="000106D7">
        <w:rPr>
          <w:rFonts w:asciiTheme="majorHAnsi" w:hAnsiTheme="majorHAnsi" w:cstheme="majorHAnsi"/>
          <w:sz w:val="22"/>
          <w:szCs w:val="22"/>
        </w:rPr>
        <w:t>SC</w:t>
      </w:r>
      <w:r w:rsidR="002D426F" w:rsidRPr="000106D7">
        <w:rPr>
          <w:rFonts w:asciiTheme="majorHAnsi" w:hAnsiTheme="majorHAnsi" w:cstheme="majorHAnsi"/>
          <w:sz w:val="22"/>
          <w:szCs w:val="22"/>
        </w:rPr>
        <w:t>.</w:t>
      </w:r>
    </w:p>
    <w:p w14:paraId="07B09FB2" w14:textId="0AD14AEA" w:rsidR="00E02E85" w:rsidRPr="000106D7" w:rsidRDefault="00E14B44" w:rsidP="00C22EA3">
      <w:pPr>
        <w:pStyle w:val="ListParagraph"/>
        <w:numPr>
          <w:ilvl w:val="2"/>
          <w:numId w:val="5"/>
        </w:numPr>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The Secretariat </w:t>
      </w:r>
      <w:r w:rsidR="002D426F" w:rsidRPr="000106D7">
        <w:rPr>
          <w:rFonts w:asciiTheme="majorHAnsi" w:hAnsiTheme="majorHAnsi" w:cstheme="majorHAnsi"/>
          <w:sz w:val="22"/>
          <w:szCs w:val="22"/>
        </w:rPr>
        <w:t xml:space="preserve">will develop a project plan for the </w:t>
      </w:r>
      <w:r w:rsidR="00E02E85" w:rsidRPr="000106D7">
        <w:rPr>
          <w:rFonts w:asciiTheme="majorHAnsi" w:hAnsiTheme="majorHAnsi" w:cstheme="majorHAnsi"/>
          <w:sz w:val="22"/>
          <w:szCs w:val="22"/>
        </w:rPr>
        <w:t>NRSPP which is presented to the SC for endorsement at the beginning of each calendar year</w:t>
      </w:r>
      <w:r w:rsidR="002D426F" w:rsidRPr="000106D7">
        <w:rPr>
          <w:rFonts w:asciiTheme="majorHAnsi" w:hAnsiTheme="majorHAnsi" w:cstheme="majorHAnsi"/>
          <w:sz w:val="22"/>
          <w:szCs w:val="22"/>
        </w:rPr>
        <w:t>.</w:t>
      </w:r>
    </w:p>
    <w:p w14:paraId="6037332E" w14:textId="484D8E53" w:rsidR="00EF64F2" w:rsidRPr="000106D7" w:rsidRDefault="00EF64F2" w:rsidP="00C22EA3">
      <w:pPr>
        <w:pStyle w:val="ListParagraph"/>
        <w:numPr>
          <w:ilvl w:val="2"/>
          <w:numId w:val="5"/>
        </w:numPr>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Agendas must be circulated </w:t>
      </w:r>
      <w:r w:rsidR="00AC6C01">
        <w:rPr>
          <w:rFonts w:asciiTheme="majorHAnsi" w:hAnsiTheme="majorHAnsi" w:cstheme="majorHAnsi"/>
          <w:sz w:val="22"/>
          <w:szCs w:val="22"/>
        </w:rPr>
        <w:t>one</w:t>
      </w:r>
      <w:r w:rsidRPr="000106D7">
        <w:rPr>
          <w:rFonts w:asciiTheme="majorHAnsi" w:hAnsiTheme="majorHAnsi" w:cstheme="majorHAnsi"/>
          <w:sz w:val="22"/>
          <w:szCs w:val="22"/>
        </w:rPr>
        <w:t xml:space="preserve"> week prior to the meeting with a draft agenda provided </w:t>
      </w:r>
      <w:r w:rsidR="00AC6C01">
        <w:rPr>
          <w:rFonts w:asciiTheme="majorHAnsi" w:hAnsiTheme="majorHAnsi" w:cstheme="majorHAnsi"/>
          <w:sz w:val="22"/>
          <w:szCs w:val="22"/>
        </w:rPr>
        <w:t>one</w:t>
      </w:r>
      <w:r w:rsidRPr="000106D7">
        <w:rPr>
          <w:rFonts w:asciiTheme="majorHAnsi" w:hAnsiTheme="majorHAnsi" w:cstheme="majorHAnsi"/>
          <w:sz w:val="22"/>
          <w:szCs w:val="22"/>
        </w:rPr>
        <w:t xml:space="preserve"> month prior for comment. </w:t>
      </w:r>
    </w:p>
    <w:p w14:paraId="40B358BB" w14:textId="6259E9E1" w:rsidR="00EF64F2" w:rsidRPr="000106D7" w:rsidRDefault="00EF64F2" w:rsidP="00C22EA3">
      <w:pPr>
        <w:pStyle w:val="ListParagraph"/>
        <w:numPr>
          <w:ilvl w:val="2"/>
          <w:numId w:val="5"/>
        </w:numPr>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Draft </w:t>
      </w:r>
      <w:r w:rsidR="005231AF">
        <w:rPr>
          <w:rFonts w:asciiTheme="majorHAnsi" w:hAnsiTheme="majorHAnsi" w:cstheme="majorHAnsi"/>
          <w:sz w:val="22"/>
          <w:szCs w:val="22"/>
        </w:rPr>
        <w:t>m</w:t>
      </w:r>
      <w:r w:rsidRPr="000106D7">
        <w:rPr>
          <w:rFonts w:asciiTheme="majorHAnsi" w:hAnsiTheme="majorHAnsi" w:cstheme="majorHAnsi"/>
          <w:sz w:val="22"/>
          <w:szCs w:val="22"/>
        </w:rPr>
        <w:t xml:space="preserve">inutes from the meeting must be provided within </w:t>
      </w:r>
      <w:r w:rsidR="00AC6C01">
        <w:rPr>
          <w:rFonts w:asciiTheme="majorHAnsi" w:hAnsiTheme="majorHAnsi" w:cstheme="majorHAnsi"/>
          <w:sz w:val="22"/>
          <w:szCs w:val="22"/>
        </w:rPr>
        <w:t>one</w:t>
      </w:r>
      <w:r w:rsidRPr="000106D7">
        <w:rPr>
          <w:rFonts w:asciiTheme="majorHAnsi" w:hAnsiTheme="majorHAnsi" w:cstheme="majorHAnsi"/>
          <w:sz w:val="22"/>
          <w:szCs w:val="22"/>
        </w:rPr>
        <w:t xml:space="preserve"> week. </w:t>
      </w:r>
    </w:p>
    <w:p w14:paraId="3B5FE2CA" w14:textId="420AF9EC" w:rsidR="00B17103" w:rsidRPr="000106D7" w:rsidRDefault="00E02E85" w:rsidP="002A3D11">
      <w:pPr>
        <w:pStyle w:val="ListParagraph"/>
        <w:numPr>
          <w:ilvl w:val="1"/>
          <w:numId w:val="5"/>
        </w:numPr>
        <w:spacing w:after="120"/>
        <w:ind w:left="788" w:hanging="431"/>
        <w:contextualSpacing w:val="0"/>
        <w:rPr>
          <w:rFonts w:asciiTheme="majorHAnsi" w:hAnsiTheme="majorHAnsi" w:cstheme="majorHAnsi"/>
          <w:sz w:val="22"/>
          <w:szCs w:val="22"/>
        </w:rPr>
      </w:pPr>
      <w:r w:rsidRPr="000106D7">
        <w:rPr>
          <w:rFonts w:asciiTheme="majorHAnsi" w:hAnsiTheme="majorHAnsi" w:cstheme="majorHAnsi"/>
          <w:sz w:val="22"/>
          <w:szCs w:val="22"/>
        </w:rPr>
        <w:t>Working Groups</w:t>
      </w:r>
    </w:p>
    <w:p w14:paraId="688C2597" w14:textId="77777777" w:rsidR="002D426F" w:rsidRPr="000106D7" w:rsidRDefault="00B17103" w:rsidP="00C22EA3">
      <w:pPr>
        <w:pStyle w:val="ListParagraph"/>
        <w:numPr>
          <w:ilvl w:val="2"/>
          <w:numId w:val="5"/>
        </w:numPr>
        <w:tabs>
          <w:tab w:val="clear" w:pos="1134"/>
        </w:tabs>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Working Groups </w:t>
      </w:r>
      <w:r w:rsidR="002D426F" w:rsidRPr="000106D7">
        <w:rPr>
          <w:rFonts w:asciiTheme="majorHAnsi" w:hAnsiTheme="majorHAnsi" w:cstheme="majorHAnsi"/>
          <w:sz w:val="22"/>
          <w:szCs w:val="22"/>
        </w:rPr>
        <w:t xml:space="preserve">will </w:t>
      </w:r>
      <w:r w:rsidR="002528E9" w:rsidRPr="000106D7">
        <w:rPr>
          <w:rFonts w:asciiTheme="majorHAnsi" w:hAnsiTheme="majorHAnsi" w:cstheme="majorHAnsi"/>
          <w:sz w:val="22"/>
          <w:szCs w:val="22"/>
        </w:rPr>
        <w:t xml:space="preserve">be formed to address </w:t>
      </w:r>
      <w:r w:rsidR="002D426F" w:rsidRPr="000106D7">
        <w:rPr>
          <w:rFonts w:asciiTheme="majorHAnsi" w:hAnsiTheme="majorHAnsi" w:cstheme="majorHAnsi"/>
          <w:sz w:val="22"/>
          <w:szCs w:val="22"/>
        </w:rPr>
        <w:t xml:space="preserve">specific areas of </w:t>
      </w:r>
      <w:r w:rsidR="002528E9" w:rsidRPr="000106D7">
        <w:rPr>
          <w:rFonts w:asciiTheme="majorHAnsi" w:hAnsiTheme="majorHAnsi" w:cstheme="majorHAnsi"/>
          <w:sz w:val="22"/>
          <w:szCs w:val="22"/>
        </w:rPr>
        <w:t xml:space="preserve">workplace road safety risk </w:t>
      </w:r>
      <w:r w:rsidR="002D426F" w:rsidRPr="000106D7">
        <w:rPr>
          <w:rFonts w:asciiTheme="majorHAnsi" w:hAnsiTheme="majorHAnsi" w:cstheme="majorHAnsi"/>
          <w:sz w:val="22"/>
          <w:szCs w:val="22"/>
        </w:rPr>
        <w:t xml:space="preserve">and must be approved by the </w:t>
      </w:r>
      <w:r w:rsidRPr="000106D7">
        <w:rPr>
          <w:rFonts w:asciiTheme="majorHAnsi" w:hAnsiTheme="majorHAnsi" w:cstheme="majorHAnsi"/>
          <w:sz w:val="22"/>
          <w:szCs w:val="22"/>
        </w:rPr>
        <w:t>SC</w:t>
      </w:r>
      <w:r w:rsidR="002D426F" w:rsidRPr="000106D7">
        <w:rPr>
          <w:rFonts w:asciiTheme="majorHAnsi" w:hAnsiTheme="majorHAnsi" w:cstheme="majorHAnsi"/>
          <w:sz w:val="22"/>
          <w:szCs w:val="22"/>
        </w:rPr>
        <w:t xml:space="preserve">. </w:t>
      </w:r>
    </w:p>
    <w:p w14:paraId="638AF343" w14:textId="3791E031" w:rsidR="00B17103" w:rsidRPr="000106D7" w:rsidRDefault="00B17103" w:rsidP="00C22EA3">
      <w:pPr>
        <w:pStyle w:val="ListParagraph"/>
        <w:numPr>
          <w:ilvl w:val="2"/>
          <w:numId w:val="5"/>
        </w:numPr>
        <w:tabs>
          <w:tab w:val="clear" w:pos="1134"/>
        </w:tabs>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Working Groups are established as per the </w:t>
      </w:r>
      <w:hyperlink r:id="rId15" w:history="1">
        <w:r w:rsidRPr="000106D7">
          <w:rPr>
            <w:rStyle w:val="Hyperlink"/>
            <w:rFonts w:asciiTheme="majorHAnsi" w:hAnsiTheme="majorHAnsi" w:cstheme="majorHAnsi"/>
            <w:sz w:val="22"/>
            <w:szCs w:val="22"/>
          </w:rPr>
          <w:t>NRSPP Working Group Development Policy</w:t>
        </w:r>
      </w:hyperlink>
      <w:r w:rsidRPr="000106D7">
        <w:rPr>
          <w:rFonts w:asciiTheme="majorHAnsi" w:hAnsiTheme="majorHAnsi" w:cstheme="majorHAnsi"/>
          <w:sz w:val="22"/>
          <w:szCs w:val="22"/>
        </w:rPr>
        <w:t xml:space="preserve"> approved 18 July</w:t>
      </w:r>
      <w:r w:rsidR="002528E9" w:rsidRPr="000106D7">
        <w:rPr>
          <w:rFonts w:asciiTheme="majorHAnsi" w:hAnsiTheme="majorHAnsi" w:cstheme="majorHAnsi"/>
          <w:sz w:val="22"/>
          <w:szCs w:val="22"/>
        </w:rPr>
        <w:t xml:space="preserve"> </w:t>
      </w:r>
      <w:r w:rsidRPr="000106D7">
        <w:rPr>
          <w:rFonts w:asciiTheme="majorHAnsi" w:hAnsiTheme="majorHAnsi" w:cstheme="majorHAnsi"/>
          <w:sz w:val="22"/>
          <w:szCs w:val="22"/>
        </w:rPr>
        <w:t xml:space="preserve">2014. </w:t>
      </w:r>
    </w:p>
    <w:p w14:paraId="70BC405E" w14:textId="67A6BD52" w:rsidR="00F63C81" w:rsidRPr="000106D7" w:rsidRDefault="00F63C81" w:rsidP="00C22EA3">
      <w:pPr>
        <w:pStyle w:val="ListParagraph"/>
        <w:numPr>
          <w:ilvl w:val="2"/>
          <w:numId w:val="5"/>
        </w:numPr>
        <w:tabs>
          <w:tab w:val="clear" w:pos="1134"/>
        </w:tabs>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Partners of the Working Group must declare any conflict of interest. Discussions within the Working Group must be considered under Chatham House Rules</w:t>
      </w:r>
      <w:r w:rsidR="005231AF">
        <w:rPr>
          <w:rFonts w:asciiTheme="majorHAnsi" w:hAnsiTheme="majorHAnsi" w:cstheme="majorHAnsi"/>
          <w:sz w:val="22"/>
          <w:szCs w:val="22"/>
        </w:rPr>
        <w:t>,</w:t>
      </w:r>
      <w:r w:rsidRPr="000106D7">
        <w:rPr>
          <w:rFonts w:asciiTheme="majorHAnsi" w:hAnsiTheme="majorHAnsi" w:cstheme="majorHAnsi"/>
          <w:sz w:val="22"/>
          <w:szCs w:val="22"/>
        </w:rPr>
        <w:t xml:space="preserve"> unless otherwise directed. Founding partners </w:t>
      </w:r>
      <w:r w:rsidR="003A4855" w:rsidRPr="000106D7">
        <w:rPr>
          <w:rFonts w:asciiTheme="majorHAnsi" w:hAnsiTheme="majorHAnsi" w:cstheme="majorHAnsi"/>
          <w:sz w:val="22"/>
          <w:szCs w:val="22"/>
        </w:rPr>
        <w:t xml:space="preserve">of the Working Group </w:t>
      </w:r>
      <w:r w:rsidRPr="000106D7">
        <w:rPr>
          <w:rFonts w:asciiTheme="majorHAnsi" w:hAnsiTheme="majorHAnsi" w:cstheme="majorHAnsi"/>
          <w:sz w:val="22"/>
          <w:szCs w:val="22"/>
        </w:rPr>
        <w:t>are approved by the SC</w:t>
      </w:r>
      <w:r w:rsidR="003A4855" w:rsidRPr="000106D7">
        <w:rPr>
          <w:rFonts w:asciiTheme="majorHAnsi" w:hAnsiTheme="majorHAnsi" w:cstheme="majorHAnsi"/>
          <w:sz w:val="22"/>
          <w:szCs w:val="22"/>
        </w:rPr>
        <w:t>. N</w:t>
      </w:r>
      <w:r w:rsidRPr="000106D7">
        <w:rPr>
          <w:rFonts w:asciiTheme="majorHAnsi" w:hAnsiTheme="majorHAnsi" w:cstheme="majorHAnsi"/>
          <w:sz w:val="22"/>
          <w:szCs w:val="22"/>
        </w:rPr>
        <w:t xml:space="preserve">ew partners </w:t>
      </w:r>
      <w:r w:rsidR="003A4855" w:rsidRPr="000106D7">
        <w:rPr>
          <w:rFonts w:asciiTheme="majorHAnsi" w:hAnsiTheme="majorHAnsi" w:cstheme="majorHAnsi"/>
          <w:sz w:val="22"/>
          <w:szCs w:val="22"/>
        </w:rPr>
        <w:t xml:space="preserve">seeking to join the Working Group must be approved </w:t>
      </w:r>
      <w:r w:rsidRPr="000106D7">
        <w:rPr>
          <w:rFonts w:asciiTheme="majorHAnsi" w:hAnsiTheme="majorHAnsi" w:cstheme="majorHAnsi"/>
          <w:sz w:val="22"/>
          <w:szCs w:val="22"/>
        </w:rPr>
        <w:t xml:space="preserve">unanimously by </w:t>
      </w:r>
      <w:r w:rsidR="003A4855" w:rsidRPr="000106D7">
        <w:rPr>
          <w:rFonts w:asciiTheme="majorHAnsi" w:hAnsiTheme="majorHAnsi" w:cstheme="majorHAnsi"/>
          <w:sz w:val="22"/>
          <w:szCs w:val="22"/>
        </w:rPr>
        <w:t xml:space="preserve">exiting partners. </w:t>
      </w:r>
    </w:p>
    <w:p w14:paraId="64A33046" w14:textId="7252984E" w:rsidR="002528E9" w:rsidRPr="000106D7" w:rsidRDefault="00764C14" w:rsidP="00C22EA3">
      <w:pPr>
        <w:pStyle w:val="ListParagraph"/>
        <w:numPr>
          <w:ilvl w:val="2"/>
          <w:numId w:val="5"/>
        </w:numPr>
        <w:tabs>
          <w:tab w:val="clear" w:pos="1134"/>
        </w:tabs>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The Utilities Forum operates as a specialised Working Group and operates under the </w:t>
      </w:r>
      <w:hyperlink r:id="rId16" w:history="1">
        <w:r w:rsidRPr="000106D7">
          <w:rPr>
            <w:rStyle w:val="Hyperlink"/>
            <w:rFonts w:asciiTheme="majorHAnsi" w:hAnsiTheme="majorHAnsi" w:cstheme="majorHAnsi"/>
            <w:sz w:val="22"/>
            <w:szCs w:val="22"/>
          </w:rPr>
          <w:t>Terms of Reference</w:t>
        </w:r>
      </w:hyperlink>
      <w:r w:rsidRPr="000106D7">
        <w:rPr>
          <w:rFonts w:asciiTheme="majorHAnsi" w:hAnsiTheme="majorHAnsi" w:cstheme="majorHAnsi"/>
          <w:sz w:val="22"/>
          <w:szCs w:val="22"/>
        </w:rPr>
        <w:t xml:space="preserve"> approved </w:t>
      </w:r>
      <w:r w:rsidR="00EE29F9" w:rsidRPr="000106D7">
        <w:rPr>
          <w:rFonts w:asciiTheme="majorHAnsi" w:hAnsiTheme="majorHAnsi" w:cstheme="majorHAnsi"/>
          <w:sz w:val="22"/>
          <w:szCs w:val="22"/>
        </w:rPr>
        <w:t>25 September 2015</w:t>
      </w:r>
      <w:r w:rsidRPr="000106D7">
        <w:rPr>
          <w:rFonts w:asciiTheme="majorHAnsi" w:hAnsiTheme="majorHAnsi" w:cstheme="majorHAnsi"/>
          <w:sz w:val="22"/>
          <w:szCs w:val="22"/>
        </w:rPr>
        <w:t xml:space="preserve">. </w:t>
      </w:r>
    </w:p>
    <w:p w14:paraId="637FCC96" w14:textId="77777777" w:rsidR="002528E9" w:rsidRPr="000106D7" w:rsidRDefault="002528E9" w:rsidP="00C22EA3">
      <w:pPr>
        <w:pStyle w:val="ListParagraph"/>
        <w:numPr>
          <w:ilvl w:val="2"/>
          <w:numId w:val="5"/>
        </w:numPr>
        <w:tabs>
          <w:tab w:val="clear" w:pos="1134"/>
        </w:tabs>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The Working Groups </w:t>
      </w:r>
      <w:r w:rsidR="002D426F" w:rsidRPr="000106D7">
        <w:rPr>
          <w:rFonts w:asciiTheme="majorHAnsi" w:hAnsiTheme="majorHAnsi" w:cstheme="majorHAnsi"/>
          <w:sz w:val="22"/>
          <w:szCs w:val="22"/>
        </w:rPr>
        <w:t xml:space="preserve">will generally meet by tele/video conference, as required. </w:t>
      </w:r>
    </w:p>
    <w:p w14:paraId="38D88A8F" w14:textId="02B9E330" w:rsidR="00EF64F2" w:rsidRPr="000106D7" w:rsidRDefault="00480A04" w:rsidP="00C22EA3">
      <w:pPr>
        <w:pStyle w:val="ListParagraph"/>
        <w:numPr>
          <w:ilvl w:val="2"/>
          <w:numId w:val="5"/>
        </w:numPr>
        <w:tabs>
          <w:tab w:val="clear" w:pos="1134"/>
        </w:tabs>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The decision-</w:t>
      </w:r>
      <w:r w:rsidR="002D426F" w:rsidRPr="000106D7">
        <w:rPr>
          <w:rFonts w:asciiTheme="majorHAnsi" w:hAnsiTheme="majorHAnsi" w:cstheme="majorHAnsi"/>
          <w:sz w:val="22"/>
          <w:szCs w:val="22"/>
        </w:rPr>
        <w:t xml:space="preserve">making process for </w:t>
      </w:r>
      <w:r w:rsidR="00EF64F2" w:rsidRPr="000106D7">
        <w:rPr>
          <w:rFonts w:asciiTheme="majorHAnsi" w:hAnsiTheme="majorHAnsi" w:cstheme="majorHAnsi"/>
          <w:sz w:val="22"/>
          <w:szCs w:val="22"/>
        </w:rPr>
        <w:t xml:space="preserve">Working Groups </w:t>
      </w:r>
      <w:r w:rsidR="002D426F" w:rsidRPr="000106D7">
        <w:rPr>
          <w:rFonts w:asciiTheme="majorHAnsi" w:hAnsiTheme="majorHAnsi" w:cstheme="majorHAnsi"/>
          <w:sz w:val="22"/>
          <w:szCs w:val="22"/>
        </w:rPr>
        <w:t>will require a simple two thirds majority of those present at the meeting</w:t>
      </w:r>
      <w:r w:rsidR="005231AF">
        <w:rPr>
          <w:rFonts w:asciiTheme="majorHAnsi" w:hAnsiTheme="majorHAnsi" w:cstheme="majorHAnsi"/>
          <w:sz w:val="22"/>
          <w:szCs w:val="22"/>
        </w:rPr>
        <w:t>.</w:t>
      </w:r>
    </w:p>
    <w:p w14:paraId="66485149" w14:textId="77777777" w:rsidR="002D426F" w:rsidRPr="000106D7" w:rsidRDefault="00EF64F2" w:rsidP="00C22EA3">
      <w:pPr>
        <w:pStyle w:val="ListParagraph"/>
        <w:numPr>
          <w:ilvl w:val="2"/>
          <w:numId w:val="5"/>
        </w:numPr>
        <w:tabs>
          <w:tab w:val="clear" w:pos="1134"/>
        </w:tabs>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Working Groups will</w:t>
      </w:r>
      <w:r w:rsidR="002D426F" w:rsidRPr="000106D7">
        <w:rPr>
          <w:rFonts w:asciiTheme="majorHAnsi" w:hAnsiTheme="majorHAnsi" w:cstheme="majorHAnsi"/>
          <w:sz w:val="22"/>
          <w:szCs w:val="22"/>
        </w:rPr>
        <w:t xml:space="preserve"> have no quorum restrictions but should generally aim to proceed only if the experts for a specific activity are present.</w:t>
      </w:r>
    </w:p>
    <w:p w14:paraId="3807EEE3" w14:textId="2E6E53E0" w:rsidR="00CF7655" w:rsidRPr="00C22EA3" w:rsidRDefault="00EF64F2" w:rsidP="00C22EA3">
      <w:pPr>
        <w:pStyle w:val="ListParagraph"/>
        <w:numPr>
          <w:ilvl w:val="2"/>
          <w:numId w:val="5"/>
        </w:numPr>
        <w:tabs>
          <w:tab w:val="clear" w:pos="1134"/>
        </w:tabs>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lastRenderedPageBreak/>
        <w:t xml:space="preserve">Agendas will be provided a minimum of </w:t>
      </w:r>
      <w:r w:rsidR="00AC6C01">
        <w:rPr>
          <w:rFonts w:asciiTheme="majorHAnsi" w:hAnsiTheme="majorHAnsi" w:cstheme="majorHAnsi"/>
          <w:sz w:val="22"/>
          <w:szCs w:val="22"/>
        </w:rPr>
        <w:t>one</w:t>
      </w:r>
      <w:r w:rsidRPr="000106D7">
        <w:rPr>
          <w:rFonts w:asciiTheme="majorHAnsi" w:hAnsiTheme="majorHAnsi" w:cstheme="majorHAnsi"/>
          <w:sz w:val="22"/>
          <w:szCs w:val="22"/>
        </w:rPr>
        <w:t xml:space="preserve"> day before the meeting and draft minutes </w:t>
      </w:r>
      <w:r w:rsidR="00AC6C01">
        <w:rPr>
          <w:rFonts w:asciiTheme="majorHAnsi" w:hAnsiTheme="majorHAnsi" w:cstheme="majorHAnsi"/>
          <w:sz w:val="22"/>
          <w:szCs w:val="22"/>
        </w:rPr>
        <w:t xml:space="preserve">will be </w:t>
      </w:r>
      <w:r w:rsidRPr="000106D7">
        <w:rPr>
          <w:rFonts w:asciiTheme="majorHAnsi" w:hAnsiTheme="majorHAnsi" w:cstheme="majorHAnsi"/>
          <w:sz w:val="22"/>
          <w:szCs w:val="22"/>
        </w:rPr>
        <w:t xml:space="preserve">circulated within </w:t>
      </w:r>
      <w:r w:rsidR="004C5CD4" w:rsidRPr="000106D7">
        <w:rPr>
          <w:rFonts w:asciiTheme="majorHAnsi" w:hAnsiTheme="majorHAnsi" w:cstheme="majorHAnsi"/>
          <w:sz w:val="22"/>
          <w:szCs w:val="22"/>
        </w:rPr>
        <w:t>seven</w:t>
      </w:r>
      <w:r w:rsidRPr="000106D7">
        <w:rPr>
          <w:rFonts w:asciiTheme="majorHAnsi" w:hAnsiTheme="majorHAnsi" w:cstheme="majorHAnsi"/>
          <w:sz w:val="22"/>
          <w:szCs w:val="22"/>
        </w:rPr>
        <w:t xml:space="preserve"> days. </w:t>
      </w:r>
    </w:p>
    <w:p w14:paraId="1E8E7C3B" w14:textId="77777777" w:rsidR="00500A3B" w:rsidRPr="000106D7" w:rsidRDefault="00500A3B" w:rsidP="002A3D11">
      <w:pPr>
        <w:pStyle w:val="ListParagraph"/>
        <w:numPr>
          <w:ilvl w:val="1"/>
          <w:numId w:val="5"/>
        </w:numPr>
        <w:tabs>
          <w:tab w:val="clear" w:pos="1134"/>
        </w:tabs>
        <w:spacing w:after="120"/>
        <w:ind w:left="788" w:hanging="431"/>
        <w:contextualSpacing w:val="0"/>
        <w:rPr>
          <w:rFonts w:asciiTheme="majorHAnsi" w:hAnsiTheme="majorHAnsi" w:cstheme="majorHAnsi"/>
          <w:sz w:val="22"/>
          <w:szCs w:val="22"/>
        </w:rPr>
      </w:pPr>
      <w:r w:rsidRPr="000106D7">
        <w:rPr>
          <w:rFonts w:asciiTheme="majorHAnsi" w:hAnsiTheme="majorHAnsi" w:cstheme="majorHAnsi"/>
          <w:sz w:val="22"/>
          <w:szCs w:val="22"/>
        </w:rPr>
        <w:t>Delegates</w:t>
      </w:r>
    </w:p>
    <w:p w14:paraId="5B40AA64" w14:textId="3E1406EF" w:rsidR="00500A3B" w:rsidRPr="000106D7" w:rsidRDefault="002D426F" w:rsidP="00500A3B">
      <w:pPr>
        <w:pStyle w:val="ListParagraph"/>
        <w:tabs>
          <w:tab w:val="clear" w:pos="1134"/>
        </w:tabs>
        <w:ind w:left="792"/>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Partners may nominate alternates, being mindful of the </w:t>
      </w:r>
      <w:r w:rsidR="002A3D11" w:rsidRPr="000106D7">
        <w:rPr>
          <w:rFonts w:asciiTheme="majorHAnsi" w:hAnsiTheme="majorHAnsi" w:cstheme="majorHAnsi"/>
          <w:sz w:val="22"/>
          <w:szCs w:val="22"/>
        </w:rPr>
        <w:t>high-level</w:t>
      </w:r>
      <w:r w:rsidRPr="000106D7">
        <w:rPr>
          <w:rFonts w:asciiTheme="majorHAnsi" w:hAnsiTheme="majorHAnsi" w:cstheme="majorHAnsi"/>
          <w:sz w:val="22"/>
          <w:szCs w:val="22"/>
        </w:rPr>
        <w:t xml:space="preserve"> strategic role and their investment in </w:t>
      </w:r>
      <w:r w:rsidR="005231AF">
        <w:rPr>
          <w:rFonts w:asciiTheme="majorHAnsi" w:hAnsiTheme="majorHAnsi" w:cstheme="majorHAnsi"/>
          <w:sz w:val="22"/>
          <w:szCs w:val="22"/>
        </w:rPr>
        <w:t xml:space="preserve">the </w:t>
      </w:r>
      <w:r w:rsidR="00A571E3" w:rsidRPr="000106D7">
        <w:rPr>
          <w:rFonts w:asciiTheme="majorHAnsi" w:hAnsiTheme="majorHAnsi" w:cstheme="majorHAnsi"/>
          <w:sz w:val="22"/>
          <w:szCs w:val="22"/>
        </w:rPr>
        <w:t>NRSPP</w:t>
      </w:r>
      <w:r w:rsidRPr="000106D7">
        <w:rPr>
          <w:rFonts w:asciiTheme="majorHAnsi" w:hAnsiTheme="majorHAnsi" w:cstheme="majorHAnsi"/>
          <w:sz w:val="22"/>
          <w:szCs w:val="22"/>
        </w:rPr>
        <w:t xml:space="preserve">.   </w:t>
      </w:r>
    </w:p>
    <w:p w14:paraId="5F088472" w14:textId="37146300" w:rsidR="00D63D79" w:rsidRPr="000106D7" w:rsidRDefault="00DB6328" w:rsidP="002A3D11">
      <w:pPr>
        <w:pStyle w:val="ListParagraph"/>
        <w:numPr>
          <w:ilvl w:val="1"/>
          <w:numId w:val="5"/>
        </w:numPr>
        <w:tabs>
          <w:tab w:val="clear" w:pos="1134"/>
        </w:tabs>
        <w:spacing w:after="120"/>
        <w:ind w:left="788" w:hanging="431"/>
        <w:contextualSpacing w:val="0"/>
        <w:rPr>
          <w:rFonts w:asciiTheme="majorHAnsi" w:hAnsiTheme="majorHAnsi" w:cstheme="majorHAnsi"/>
          <w:sz w:val="22"/>
          <w:szCs w:val="22"/>
        </w:rPr>
      </w:pPr>
      <w:bookmarkStart w:id="9" w:name="_Hlk164758610"/>
      <w:r w:rsidRPr="000106D7">
        <w:rPr>
          <w:rFonts w:asciiTheme="majorHAnsi" w:hAnsiTheme="majorHAnsi" w:cstheme="majorHAnsi"/>
          <w:sz w:val="22"/>
          <w:szCs w:val="22"/>
        </w:rPr>
        <w:t>Funding</w:t>
      </w:r>
    </w:p>
    <w:p w14:paraId="64CDF708" w14:textId="0BBF4C5E" w:rsidR="00D63D79" w:rsidRPr="000106D7" w:rsidRDefault="00AC6C01" w:rsidP="00206454">
      <w:pPr>
        <w:pStyle w:val="ListParagraph"/>
        <w:numPr>
          <w:ilvl w:val="2"/>
          <w:numId w:val="5"/>
        </w:numPr>
        <w:tabs>
          <w:tab w:val="clear" w:pos="1134"/>
        </w:tabs>
        <w:spacing w:after="120"/>
        <w:ind w:left="1560" w:hanging="851"/>
        <w:contextualSpacing w:val="0"/>
        <w:rPr>
          <w:rFonts w:asciiTheme="majorHAnsi" w:hAnsiTheme="majorHAnsi" w:cstheme="majorHAnsi"/>
          <w:sz w:val="22"/>
          <w:szCs w:val="22"/>
        </w:rPr>
      </w:pPr>
      <w:r>
        <w:rPr>
          <w:rFonts w:asciiTheme="majorHAnsi" w:hAnsiTheme="majorHAnsi" w:cstheme="majorHAnsi"/>
          <w:sz w:val="22"/>
          <w:szCs w:val="22"/>
        </w:rPr>
        <w:t xml:space="preserve">The </w:t>
      </w:r>
      <w:r w:rsidR="00DB6328" w:rsidRPr="000106D7">
        <w:rPr>
          <w:rFonts w:asciiTheme="majorHAnsi" w:hAnsiTheme="majorHAnsi" w:cstheme="majorHAnsi"/>
          <w:sz w:val="22"/>
          <w:szCs w:val="22"/>
        </w:rPr>
        <w:t xml:space="preserve">NRSPP is </w:t>
      </w:r>
      <w:r w:rsidR="00781B2E" w:rsidRPr="000106D7">
        <w:rPr>
          <w:rFonts w:asciiTheme="majorHAnsi" w:hAnsiTheme="majorHAnsi" w:cstheme="majorHAnsi"/>
          <w:sz w:val="22"/>
          <w:szCs w:val="22"/>
        </w:rPr>
        <w:t xml:space="preserve">funded </w:t>
      </w:r>
      <w:r w:rsidR="005231AF">
        <w:rPr>
          <w:rFonts w:asciiTheme="majorHAnsi" w:hAnsiTheme="majorHAnsi" w:cstheme="majorHAnsi"/>
          <w:sz w:val="22"/>
          <w:szCs w:val="22"/>
        </w:rPr>
        <w:t xml:space="preserve">by </w:t>
      </w:r>
      <w:r w:rsidR="00781B2E" w:rsidRPr="000106D7">
        <w:rPr>
          <w:rFonts w:asciiTheme="majorHAnsi" w:hAnsiTheme="majorHAnsi" w:cstheme="majorHAnsi"/>
          <w:sz w:val="22"/>
          <w:szCs w:val="22"/>
        </w:rPr>
        <w:t>annual</w:t>
      </w:r>
      <w:r w:rsidR="00DB6328" w:rsidRPr="000106D7">
        <w:rPr>
          <w:rFonts w:asciiTheme="majorHAnsi" w:hAnsiTheme="majorHAnsi" w:cstheme="majorHAnsi"/>
          <w:sz w:val="22"/>
          <w:szCs w:val="22"/>
        </w:rPr>
        <w:t xml:space="preserve"> contributions from Core Funders who </w:t>
      </w:r>
      <w:r w:rsidR="00752773" w:rsidRPr="000106D7">
        <w:rPr>
          <w:rFonts w:asciiTheme="majorHAnsi" w:hAnsiTheme="majorHAnsi" w:cstheme="majorHAnsi"/>
          <w:sz w:val="22"/>
          <w:szCs w:val="22"/>
        </w:rPr>
        <w:t xml:space="preserve">all sit </w:t>
      </w:r>
      <w:r w:rsidR="00DB6328" w:rsidRPr="000106D7">
        <w:rPr>
          <w:rFonts w:asciiTheme="majorHAnsi" w:hAnsiTheme="majorHAnsi" w:cstheme="majorHAnsi"/>
          <w:sz w:val="22"/>
          <w:szCs w:val="22"/>
        </w:rPr>
        <w:t>o</w:t>
      </w:r>
      <w:r w:rsidR="00752773" w:rsidRPr="000106D7">
        <w:rPr>
          <w:rFonts w:asciiTheme="majorHAnsi" w:hAnsiTheme="majorHAnsi" w:cstheme="majorHAnsi"/>
          <w:sz w:val="22"/>
          <w:szCs w:val="22"/>
        </w:rPr>
        <w:t>n</w:t>
      </w:r>
      <w:r w:rsidR="00DB6328" w:rsidRPr="000106D7">
        <w:rPr>
          <w:rFonts w:asciiTheme="majorHAnsi" w:hAnsiTheme="majorHAnsi" w:cstheme="majorHAnsi"/>
          <w:sz w:val="22"/>
          <w:szCs w:val="22"/>
        </w:rPr>
        <w:t xml:space="preserve"> the GB.</w:t>
      </w:r>
    </w:p>
    <w:p w14:paraId="0F546773" w14:textId="33CBF9C6" w:rsidR="00DB6328" w:rsidRPr="000106D7" w:rsidRDefault="00DB6328" w:rsidP="00206454">
      <w:pPr>
        <w:pStyle w:val="ListParagraph"/>
        <w:numPr>
          <w:ilvl w:val="2"/>
          <w:numId w:val="5"/>
        </w:numPr>
        <w:tabs>
          <w:tab w:val="clear" w:pos="1134"/>
        </w:tabs>
        <w:spacing w:after="120"/>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Annual funding </w:t>
      </w:r>
      <w:r w:rsidR="002A3D11" w:rsidRPr="000106D7">
        <w:rPr>
          <w:rFonts w:asciiTheme="majorHAnsi" w:hAnsiTheme="majorHAnsi" w:cstheme="majorHAnsi"/>
          <w:sz w:val="22"/>
          <w:szCs w:val="22"/>
        </w:rPr>
        <w:t xml:space="preserve">commencing 2017 financial year </w:t>
      </w:r>
      <w:r w:rsidRPr="000106D7">
        <w:rPr>
          <w:rFonts w:asciiTheme="majorHAnsi" w:hAnsiTheme="majorHAnsi" w:cstheme="majorHAnsi"/>
          <w:sz w:val="22"/>
          <w:szCs w:val="22"/>
        </w:rPr>
        <w:t xml:space="preserve">is </w:t>
      </w:r>
      <w:r w:rsidR="00752773" w:rsidRPr="000106D7">
        <w:rPr>
          <w:rFonts w:asciiTheme="majorHAnsi" w:hAnsiTheme="majorHAnsi" w:cstheme="majorHAnsi"/>
          <w:sz w:val="22"/>
          <w:szCs w:val="22"/>
        </w:rPr>
        <w:t>$</w:t>
      </w:r>
      <w:r w:rsidR="002A3D11" w:rsidRPr="000106D7">
        <w:rPr>
          <w:rFonts w:asciiTheme="majorHAnsi" w:hAnsiTheme="majorHAnsi" w:cstheme="majorHAnsi"/>
          <w:sz w:val="22"/>
          <w:szCs w:val="22"/>
        </w:rPr>
        <w:t>6</w:t>
      </w:r>
      <w:r w:rsidR="00752773" w:rsidRPr="000106D7">
        <w:rPr>
          <w:rFonts w:asciiTheme="majorHAnsi" w:hAnsiTheme="majorHAnsi" w:cstheme="majorHAnsi"/>
          <w:sz w:val="22"/>
          <w:szCs w:val="22"/>
        </w:rPr>
        <w:t xml:space="preserve">0,000 per annum indexed for inflation </w:t>
      </w:r>
      <w:r w:rsidR="002A3D11" w:rsidRPr="000106D7">
        <w:rPr>
          <w:rFonts w:asciiTheme="majorHAnsi" w:hAnsiTheme="majorHAnsi" w:cstheme="majorHAnsi"/>
          <w:sz w:val="22"/>
          <w:szCs w:val="22"/>
        </w:rPr>
        <w:t>annually</w:t>
      </w:r>
      <w:r w:rsidR="00752773" w:rsidRPr="000106D7">
        <w:rPr>
          <w:rFonts w:asciiTheme="majorHAnsi" w:hAnsiTheme="majorHAnsi" w:cstheme="majorHAnsi"/>
          <w:sz w:val="22"/>
          <w:szCs w:val="22"/>
        </w:rPr>
        <w:t xml:space="preserve">. </w:t>
      </w:r>
    </w:p>
    <w:p w14:paraId="4C8AE425" w14:textId="7C819F96" w:rsidR="00D63D79" w:rsidRDefault="00D63D79" w:rsidP="00206454">
      <w:pPr>
        <w:pStyle w:val="ListParagraph"/>
        <w:numPr>
          <w:ilvl w:val="2"/>
          <w:numId w:val="5"/>
        </w:numPr>
        <w:tabs>
          <w:tab w:val="clear" w:pos="1134"/>
        </w:tabs>
        <w:ind w:left="1560" w:hanging="851"/>
        <w:contextualSpacing w:val="0"/>
        <w:rPr>
          <w:rFonts w:asciiTheme="majorHAnsi" w:hAnsiTheme="majorHAnsi" w:cstheme="majorHAnsi"/>
          <w:sz w:val="22"/>
          <w:szCs w:val="22"/>
        </w:rPr>
      </w:pPr>
      <w:r w:rsidRPr="000106D7">
        <w:rPr>
          <w:rFonts w:asciiTheme="majorHAnsi" w:hAnsiTheme="majorHAnsi" w:cstheme="majorHAnsi"/>
          <w:sz w:val="22"/>
          <w:szCs w:val="22"/>
        </w:rPr>
        <w:t xml:space="preserve">Funding oversight and auditing will be as per outlined in Clause </w:t>
      </w:r>
      <w:r w:rsidR="00752773" w:rsidRPr="000106D7">
        <w:rPr>
          <w:rFonts w:asciiTheme="majorHAnsi" w:hAnsiTheme="majorHAnsi" w:cstheme="majorHAnsi"/>
          <w:sz w:val="22"/>
          <w:szCs w:val="22"/>
        </w:rPr>
        <w:t>6.</w:t>
      </w:r>
      <w:r w:rsidR="0076636B">
        <w:rPr>
          <w:rFonts w:asciiTheme="majorHAnsi" w:hAnsiTheme="majorHAnsi" w:cstheme="majorHAnsi"/>
          <w:sz w:val="22"/>
          <w:szCs w:val="22"/>
        </w:rPr>
        <w:t>1</w:t>
      </w:r>
      <w:r w:rsidR="00752773" w:rsidRPr="000106D7">
        <w:rPr>
          <w:rFonts w:asciiTheme="majorHAnsi" w:hAnsiTheme="majorHAnsi" w:cstheme="majorHAnsi"/>
          <w:sz w:val="22"/>
          <w:szCs w:val="22"/>
        </w:rPr>
        <w:t>.</w:t>
      </w:r>
    </w:p>
    <w:bookmarkEnd w:id="9"/>
    <w:p w14:paraId="2D7A8253" w14:textId="0AD32A8B" w:rsidR="008E7177" w:rsidRDefault="00261F52" w:rsidP="008E7177">
      <w:pPr>
        <w:pStyle w:val="ListParagraph"/>
        <w:numPr>
          <w:ilvl w:val="1"/>
          <w:numId w:val="5"/>
        </w:numPr>
        <w:tabs>
          <w:tab w:val="clear" w:pos="1134"/>
        </w:tabs>
        <w:contextualSpacing w:val="0"/>
        <w:rPr>
          <w:rFonts w:asciiTheme="majorHAnsi" w:hAnsiTheme="majorHAnsi" w:cstheme="majorHAnsi"/>
          <w:sz w:val="22"/>
          <w:szCs w:val="22"/>
        </w:rPr>
      </w:pPr>
      <w:r>
        <w:rPr>
          <w:rFonts w:asciiTheme="majorHAnsi" w:hAnsiTheme="majorHAnsi" w:cstheme="majorHAnsi"/>
          <w:sz w:val="22"/>
          <w:szCs w:val="22"/>
        </w:rPr>
        <w:t xml:space="preserve">External Requests </w:t>
      </w:r>
      <w:r w:rsidR="003142E2">
        <w:rPr>
          <w:rFonts w:asciiTheme="majorHAnsi" w:hAnsiTheme="majorHAnsi" w:cstheme="majorHAnsi"/>
          <w:sz w:val="22"/>
          <w:szCs w:val="22"/>
        </w:rPr>
        <w:t xml:space="preserve">to Utilise </w:t>
      </w:r>
      <w:r w:rsidR="005231AF">
        <w:rPr>
          <w:rFonts w:asciiTheme="majorHAnsi" w:hAnsiTheme="majorHAnsi" w:cstheme="majorHAnsi"/>
          <w:sz w:val="22"/>
          <w:szCs w:val="22"/>
        </w:rPr>
        <w:t xml:space="preserve">the </w:t>
      </w:r>
      <w:r w:rsidR="008B187A">
        <w:rPr>
          <w:rFonts w:asciiTheme="majorHAnsi" w:hAnsiTheme="majorHAnsi" w:cstheme="majorHAnsi"/>
          <w:sz w:val="22"/>
          <w:szCs w:val="22"/>
        </w:rPr>
        <w:t xml:space="preserve">NRSPP </w:t>
      </w:r>
      <w:r w:rsidR="00980F37">
        <w:rPr>
          <w:rFonts w:asciiTheme="majorHAnsi" w:hAnsiTheme="majorHAnsi" w:cstheme="majorHAnsi"/>
          <w:sz w:val="22"/>
          <w:szCs w:val="22"/>
        </w:rPr>
        <w:t xml:space="preserve">Website </w:t>
      </w:r>
    </w:p>
    <w:p w14:paraId="56D8EAC8" w14:textId="7C6D5ACD" w:rsidR="00E4393A" w:rsidRDefault="00D32E8A" w:rsidP="00E4393A">
      <w:pPr>
        <w:pStyle w:val="ListParagraph"/>
        <w:numPr>
          <w:ilvl w:val="2"/>
          <w:numId w:val="5"/>
        </w:numPr>
        <w:tabs>
          <w:tab w:val="clear" w:pos="1134"/>
        </w:tabs>
        <w:ind w:left="1560" w:hanging="851"/>
        <w:contextualSpacing w:val="0"/>
        <w:rPr>
          <w:rFonts w:asciiTheme="majorHAnsi" w:hAnsiTheme="majorHAnsi" w:cstheme="majorHAnsi"/>
          <w:sz w:val="22"/>
          <w:szCs w:val="22"/>
        </w:rPr>
      </w:pPr>
      <w:r>
        <w:rPr>
          <w:rFonts w:asciiTheme="majorHAnsi" w:hAnsiTheme="majorHAnsi" w:cstheme="majorHAnsi"/>
          <w:sz w:val="22"/>
          <w:szCs w:val="22"/>
        </w:rPr>
        <w:t xml:space="preserve">Recognising that </w:t>
      </w:r>
      <w:r w:rsidR="005231AF">
        <w:rPr>
          <w:rFonts w:asciiTheme="majorHAnsi" w:hAnsiTheme="majorHAnsi" w:cstheme="majorHAnsi"/>
          <w:sz w:val="22"/>
          <w:szCs w:val="22"/>
        </w:rPr>
        <w:t xml:space="preserve">the </w:t>
      </w:r>
      <w:r w:rsidR="008A5636">
        <w:rPr>
          <w:rFonts w:asciiTheme="majorHAnsi" w:hAnsiTheme="majorHAnsi" w:cstheme="majorHAnsi"/>
          <w:sz w:val="22"/>
          <w:szCs w:val="22"/>
        </w:rPr>
        <w:t xml:space="preserve">NRSPP is </w:t>
      </w:r>
      <w:r>
        <w:rPr>
          <w:rFonts w:asciiTheme="majorHAnsi" w:hAnsiTheme="majorHAnsi" w:cstheme="majorHAnsi"/>
          <w:sz w:val="22"/>
          <w:szCs w:val="22"/>
        </w:rPr>
        <w:t>Government funded</w:t>
      </w:r>
      <w:r w:rsidR="0045442E">
        <w:rPr>
          <w:rFonts w:asciiTheme="majorHAnsi" w:hAnsiTheme="majorHAnsi" w:cstheme="majorHAnsi"/>
          <w:sz w:val="22"/>
          <w:szCs w:val="22"/>
        </w:rPr>
        <w:t xml:space="preserve"> and </w:t>
      </w:r>
      <w:r w:rsidR="005231AF">
        <w:rPr>
          <w:rFonts w:asciiTheme="majorHAnsi" w:hAnsiTheme="majorHAnsi" w:cstheme="majorHAnsi"/>
          <w:sz w:val="22"/>
          <w:szCs w:val="22"/>
        </w:rPr>
        <w:t xml:space="preserve">that the </w:t>
      </w:r>
      <w:r w:rsidR="0045442E">
        <w:rPr>
          <w:rFonts w:asciiTheme="majorHAnsi" w:hAnsiTheme="majorHAnsi" w:cstheme="majorHAnsi"/>
          <w:sz w:val="22"/>
          <w:szCs w:val="22"/>
        </w:rPr>
        <w:t>NRSPP is an independent organisation, request</w:t>
      </w:r>
      <w:r w:rsidR="005231AF">
        <w:rPr>
          <w:rFonts w:asciiTheme="majorHAnsi" w:hAnsiTheme="majorHAnsi" w:cstheme="majorHAnsi"/>
          <w:sz w:val="22"/>
          <w:szCs w:val="22"/>
        </w:rPr>
        <w:t>s</w:t>
      </w:r>
      <w:r w:rsidR="0045442E">
        <w:rPr>
          <w:rFonts w:asciiTheme="majorHAnsi" w:hAnsiTheme="majorHAnsi" w:cstheme="majorHAnsi"/>
          <w:sz w:val="22"/>
          <w:szCs w:val="22"/>
        </w:rPr>
        <w:t xml:space="preserve"> </w:t>
      </w:r>
      <w:r w:rsidR="009B5E04">
        <w:rPr>
          <w:rFonts w:asciiTheme="majorHAnsi" w:hAnsiTheme="majorHAnsi" w:cstheme="majorHAnsi"/>
          <w:sz w:val="22"/>
          <w:szCs w:val="22"/>
        </w:rPr>
        <w:t xml:space="preserve">by third parties to utilise the </w:t>
      </w:r>
      <w:r w:rsidR="00AC6C01">
        <w:rPr>
          <w:rFonts w:asciiTheme="majorHAnsi" w:hAnsiTheme="majorHAnsi" w:cstheme="majorHAnsi"/>
          <w:sz w:val="22"/>
          <w:szCs w:val="22"/>
        </w:rPr>
        <w:t>P</w:t>
      </w:r>
      <w:r w:rsidR="009B5E04">
        <w:rPr>
          <w:rFonts w:asciiTheme="majorHAnsi" w:hAnsiTheme="majorHAnsi" w:cstheme="majorHAnsi"/>
          <w:sz w:val="22"/>
          <w:szCs w:val="22"/>
        </w:rPr>
        <w:t>rogram’s platform to circulate content</w:t>
      </w:r>
      <w:r w:rsidR="00D97098">
        <w:rPr>
          <w:rFonts w:asciiTheme="majorHAnsi" w:hAnsiTheme="majorHAnsi" w:cstheme="majorHAnsi"/>
          <w:sz w:val="22"/>
          <w:szCs w:val="22"/>
        </w:rPr>
        <w:t xml:space="preserve"> or surveys </w:t>
      </w:r>
      <w:r w:rsidR="005231AF">
        <w:rPr>
          <w:rFonts w:asciiTheme="majorHAnsi" w:hAnsiTheme="majorHAnsi" w:cstheme="majorHAnsi"/>
          <w:sz w:val="22"/>
          <w:szCs w:val="22"/>
        </w:rPr>
        <w:t xml:space="preserve">requires </w:t>
      </w:r>
      <w:r w:rsidR="007D2D43">
        <w:rPr>
          <w:rFonts w:asciiTheme="majorHAnsi" w:hAnsiTheme="majorHAnsi" w:cstheme="majorHAnsi"/>
          <w:sz w:val="22"/>
          <w:szCs w:val="22"/>
        </w:rPr>
        <w:t xml:space="preserve">proper due diligence </w:t>
      </w:r>
      <w:r w:rsidR="005231AF">
        <w:rPr>
          <w:rFonts w:asciiTheme="majorHAnsi" w:hAnsiTheme="majorHAnsi" w:cstheme="majorHAnsi"/>
          <w:sz w:val="22"/>
          <w:szCs w:val="22"/>
        </w:rPr>
        <w:t>to</w:t>
      </w:r>
      <w:r w:rsidR="007D2D43">
        <w:rPr>
          <w:rFonts w:asciiTheme="majorHAnsi" w:hAnsiTheme="majorHAnsi" w:cstheme="majorHAnsi"/>
          <w:sz w:val="22"/>
          <w:szCs w:val="22"/>
        </w:rPr>
        <w:t xml:space="preserve"> be applied</w:t>
      </w:r>
      <w:r w:rsidR="008B187A">
        <w:rPr>
          <w:rFonts w:asciiTheme="majorHAnsi" w:hAnsiTheme="majorHAnsi" w:cstheme="majorHAnsi"/>
          <w:sz w:val="22"/>
          <w:szCs w:val="22"/>
        </w:rPr>
        <w:t xml:space="preserve"> which includes:</w:t>
      </w:r>
    </w:p>
    <w:p w14:paraId="3E581A40" w14:textId="1FB29561" w:rsidR="00E4393A" w:rsidRDefault="00464650" w:rsidP="00F82110">
      <w:pPr>
        <w:pStyle w:val="ListParagraph"/>
        <w:numPr>
          <w:ilvl w:val="3"/>
          <w:numId w:val="5"/>
        </w:numPr>
        <w:tabs>
          <w:tab w:val="clear" w:pos="1134"/>
        </w:tabs>
        <w:ind w:left="2552" w:hanging="567"/>
        <w:contextualSpacing w:val="0"/>
        <w:rPr>
          <w:rFonts w:asciiTheme="majorHAnsi" w:hAnsiTheme="majorHAnsi" w:cstheme="majorHAnsi"/>
          <w:sz w:val="22"/>
          <w:szCs w:val="22"/>
        </w:rPr>
      </w:pPr>
      <w:r>
        <w:rPr>
          <w:rFonts w:asciiTheme="majorHAnsi" w:hAnsiTheme="majorHAnsi" w:cstheme="majorHAnsi"/>
          <w:sz w:val="22"/>
          <w:szCs w:val="22"/>
        </w:rPr>
        <w:t xml:space="preserve">Identifying who is </w:t>
      </w:r>
      <w:r w:rsidR="00F8552F">
        <w:rPr>
          <w:rFonts w:asciiTheme="majorHAnsi" w:hAnsiTheme="majorHAnsi" w:cstheme="majorHAnsi"/>
          <w:sz w:val="22"/>
          <w:szCs w:val="22"/>
        </w:rPr>
        <w:t>making the request and from what research organisation</w:t>
      </w:r>
      <w:r w:rsidR="005231AF">
        <w:rPr>
          <w:rFonts w:asciiTheme="majorHAnsi" w:hAnsiTheme="majorHAnsi" w:cstheme="majorHAnsi"/>
          <w:sz w:val="22"/>
          <w:szCs w:val="22"/>
        </w:rPr>
        <w:t>?</w:t>
      </w:r>
    </w:p>
    <w:p w14:paraId="4133D792" w14:textId="36BF95F6" w:rsidR="00F8552F" w:rsidRDefault="00F8552F" w:rsidP="00F82110">
      <w:pPr>
        <w:pStyle w:val="ListParagraph"/>
        <w:numPr>
          <w:ilvl w:val="3"/>
          <w:numId w:val="5"/>
        </w:numPr>
        <w:tabs>
          <w:tab w:val="clear" w:pos="1134"/>
        </w:tabs>
        <w:ind w:left="2552" w:hanging="567"/>
        <w:contextualSpacing w:val="0"/>
        <w:rPr>
          <w:rFonts w:asciiTheme="majorHAnsi" w:hAnsiTheme="majorHAnsi" w:cstheme="majorHAnsi"/>
          <w:sz w:val="22"/>
          <w:szCs w:val="22"/>
        </w:rPr>
      </w:pPr>
      <w:r>
        <w:rPr>
          <w:rFonts w:asciiTheme="majorHAnsi" w:hAnsiTheme="majorHAnsi" w:cstheme="majorHAnsi"/>
          <w:sz w:val="22"/>
          <w:szCs w:val="22"/>
        </w:rPr>
        <w:t>What is the subject matter of the content?</w:t>
      </w:r>
    </w:p>
    <w:p w14:paraId="15616971" w14:textId="0A415C71" w:rsidR="00F8552F" w:rsidRDefault="00F8552F" w:rsidP="00F82110">
      <w:pPr>
        <w:pStyle w:val="ListParagraph"/>
        <w:numPr>
          <w:ilvl w:val="3"/>
          <w:numId w:val="5"/>
        </w:numPr>
        <w:tabs>
          <w:tab w:val="clear" w:pos="1134"/>
        </w:tabs>
        <w:ind w:left="2552" w:hanging="567"/>
        <w:contextualSpacing w:val="0"/>
        <w:rPr>
          <w:rFonts w:asciiTheme="majorHAnsi" w:hAnsiTheme="majorHAnsi" w:cstheme="majorHAnsi"/>
          <w:sz w:val="22"/>
          <w:szCs w:val="22"/>
        </w:rPr>
      </w:pPr>
      <w:r>
        <w:rPr>
          <w:rFonts w:asciiTheme="majorHAnsi" w:hAnsiTheme="majorHAnsi" w:cstheme="majorHAnsi"/>
          <w:sz w:val="22"/>
          <w:szCs w:val="22"/>
        </w:rPr>
        <w:t xml:space="preserve">Who is </w:t>
      </w:r>
      <w:r w:rsidR="00A070FD">
        <w:rPr>
          <w:rFonts w:asciiTheme="majorHAnsi" w:hAnsiTheme="majorHAnsi" w:cstheme="majorHAnsi"/>
          <w:sz w:val="22"/>
          <w:szCs w:val="22"/>
        </w:rPr>
        <w:t>funding the research?</w:t>
      </w:r>
    </w:p>
    <w:p w14:paraId="13BFC350" w14:textId="059CDB5D" w:rsidR="00A070FD" w:rsidRPr="00E4393A" w:rsidRDefault="00A070FD" w:rsidP="00F82110">
      <w:pPr>
        <w:pStyle w:val="ListParagraph"/>
        <w:numPr>
          <w:ilvl w:val="3"/>
          <w:numId w:val="5"/>
        </w:numPr>
        <w:tabs>
          <w:tab w:val="clear" w:pos="1134"/>
        </w:tabs>
        <w:ind w:left="2552" w:hanging="567"/>
        <w:contextualSpacing w:val="0"/>
        <w:rPr>
          <w:rFonts w:asciiTheme="majorHAnsi" w:hAnsiTheme="majorHAnsi" w:cstheme="majorHAnsi"/>
          <w:sz w:val="22"/>
          <w:szCs w:val="22"/>
        </w:rPr>
      </w:pPr>
      <w:r>
        <w:rPr>
          <w:rFonts w:asciiTheme="majorHAnsi" w:hAnsiTheme="majorHAnsi" w:cstheme="majorHAnsi"/>
          <w:sz w:val="22"/>
          <w:szCs w:val="22"/>
        </w:rPr>
        <w:t xml:space="preserve">How will the information </w:t>
      </w:r>
      <w:r w:rsidR="00B37B15">
        <w:rPr>
          <w:rFonts w:asciiTheme="majorHAnsi" w:hAnsiTheme="majorHAnsi" w:cstheme="majorHAnsi"/>
          <w:sz w:val="22"/>
          <w:szCs w:val="22"/>
        </w:rPr>
        <w:t>be utilised?</w:t>
      </w:r>
    </w:p>
    <w:p w14:paraId="35D5BB4C" w14:textId="6688D780" w:rsidR="00F84EDF" w:rsidRDefault="00F84EDF" w:rsidP="00A566E1">
      <w:pPr>
        <w:pStyle w:val="ListParagraph"/>
        <w:numPr>
          <w:ilvl w:val="2"/>
          <w:numId w:val="5"/>
        </w:numPr>
        <w:tabs>
          <w:tab w:val="clear" w:pos="1134"/>
        </w:tabs>
        <w:ind w:left="1560" w:hanging="851"/>
        <w:contextualSpacing w:val="0"/>
        <w:rPr>
          <w:rFonts w:asciiTheme="majorHAnsi" w:hAnsiTheme="majorHAnsi" w:cstheme="majorHAnsi"/>
          <w:sz w:val="22"/>
          <w:szCs w:val="22"/>
        </w:rPr>
      </w:pPr>
      <w:r>
        <w:rPr>
          <w:rFonts w:asciiTheme="majorHAnsi" w:hAnsiTheme="majorHAnsi" w:cstheme="majorHAnsi"/>
          <w:sz w:val="22"/>
          <w:szCs w:val="22"/>
        </w:rPr>
        <w:t xml:space="preserve">Any perceived concerns or conflicts of interest identified </w:t>
      </w:r>
      <w:r w:rsidR="00157F16">
        <w:rPr>
          <w:rFonts w:asciiTheme="majorHAnsi" w:hAnsiTheme="majorHAnsi" w:cstheme="majorHAnsi"/>
          <w:sz w:val="22"/>
          <w:szCs w:val="22"/>
        </w:rPr>
        <w:t xml:space="preserve">for </w:t>
      </w:r>
      <w:r w:rsidR="00F0685E">
        <w:rPr>
          <w:rFonts w:asciiTheme="majorHAnsi" w:hAnsiTheme="majorHAnsi" w:cstheme="majorHAnsi"/>
          <w:sz w:val="22"/>
          <w:szCs w:val="22"/>
        </w:rPr>
        <w:t xml:space="preserve">the request must be shared with the GB </w:t>
      </w:r>
      <w:r w:rsidR="000635BC">
        <w:rPr>
          <w:rFonts w:asciiTheme="majorHAnsi" w:hAnsiTheme="majorHAnsi" w:cstheme="majorHAnsi"/>
          <w:sz w:val="22"/>
          <w:szCs w:val="22"/>
        </w:rPr>
        <w:t xml:space="preserve">and </w:t>
      </w:r>
      <w:r w:rsidR="00157F16">
        <w:rPr>
          <w:rFonts w:asciiTheme="majorHAnsi" w:hAnsiTheme="majorHAnsi" w:cstheme="majorHAnsi"/>
          <w:sz w:val="22"/>
          <w:szCs w:val="22"/>
        </w:rPr>
        <w:t xml:space="preserve">the PP will be </w:t>
      </w:r>
      <w:r w:rsidR="000635BC">
        <w:rPr>
          <w:rFonts w:asciiTheme="majorHAnsi" w:hAnsiTheme="majorHAnsi" w:cstheme="majorHAnsi"/>
          <w:sz w:val="22"/>
          <w:szCs w:val="22"/>
        </w:rPr>
        <w:t xml:space="preserve">provided </w:t>
      </w:r>
      <w:r w:rsidR="00157F16">
        <w:rPr>
          <w:rFonts w:asciiTheme="majorHAnsi" w:hAnsiTheme="majorHAnsi" w:cstheme="majorHAnsi"/>
          <w:sz w:val="22"/>
          <w:szCs w:val="22"/>
        </w:rPr>
        <w:t>one</w:t>
      </w:r>
      <w:r w:rsidR="000635BC">
        <w:rPr>
          <w:rFonts w:asciiTheme="majorHAnsi" w:hAnsiTheme="majorHAnsi" w:cstheme="majorHAnsi"/>
          <w:sz w:val="22"/>
          <w:szCs w:val="22"/>
        </w:rPr>
        <w:t xml:space="preserve"> week to </w:t>
      </w:r>
      <w:r w:rsidR="009F3F0D">
        <w:rPr>
          <w:rFonts w:asciiTheme="majorHAnsi" w:hAnsiTheme="majorHAnsi" w:cstheme="majorHAnsi"/>
          <w:sz w:val="22"/>
          <w:szCs w:val="22"/>
        </w:rPr>
        <w:t xml:space="preserve">approve / reject. No response is considered acceptance and the content may go live. </w:t>
      </w:r>
    </w:p>
    <w:p w14:paraId="3D4BB2A9" w14:textId="417EEB25" w:rsidR="00511EF3" w:rsidRDefault="00AC6C01" w:rsidP="00A566E1">
      <w:pPr>
        <w:pStyle w:val="ListParagraph"/>
        <w:numPr>
          <w:ilvl w:val="2"/>
          <w:numId w:val="5"/>
        </w:numPr>
        <w:tabs>
          <w:tab w:val="clear" w:pos="1134"/>
        </w:tabs>
        <w:ind w:left="1560" w:hanging="851"/>
        <w:contextualSpacing w:val="0"/>
        <w:rPr>
          <w:rFonts w:asciiTheme="majorHAnsi" w:hAnsiTheme="majorHAnsi" w:cstheme="majorHAnsi"/>
          <w:sz w:val="22"/>
          <w:szCs w:val="22"/>
        </w:rPr>
      </w:pPr>
      <w:r>
        <w:rPr>
          <w:rFonts w:asciiTheme="majorHAnsi" w:hAnsiTheme="majorHAnsi" w:cstheme="majorHAnsi"/>
          <w:sz w:val="22"/>
          <w:szCs w:val="22"/>
        </w:rPr>
        <w:t xml:space="preserve">The </w:t>
      </w:r>
      <w:r w:rsidR="001D6409">
        <w:rPr>
          <w:rFonts w:asciiTheme="majorHAnsi" w:hAnsiTheme="majorHAnsi" w:cstheme="majorHAnsi"/>
          <w:sz w:val="22"/>
          <w:szCs w:val="22"/>
        </w:rPr>
        <w:t xml:space="preserve">NRSPP is not a platform to promote or market any technology provider and is to remain impartial. </w:t>
      </w:r>
      <w:r w:rsidR="001C21FA">
        <w:rPr>
          <w:rFonts w:asciiTheme="majorHAnsi" w:hAnsiTheme="majorHAnsi" w:cstheme="majorHAnsi"/>
          <w:sz w:val="22"/>
          <w:szCs w:val="22"/>
        </w:rPr>
        <w:t xml:space="preserve">Providers may </w:t>
      </w:r>
      <w:r w:rsidR="00B95A6C">
        <w:rPr>
          <w:rFonts w:asciiTheme="majorHAnsi" w:hAnsiTheme="majorHAnsi" w:cstheme="majorHAnsi"/>
          <w:sz w:val="22"/>
          <w:szCs w:val="22"/>
        </w:rPr>
        <w:t xml:space="preserve">be </w:t>
      </w:r>
      <w:r w:rsidR="001C21FA">
        <w:rPr>
          <w:rFonts w:asciiTheme="majorHAnsi" w:hAnsiTheme="majorHAnsi" w:cstheme="majorHAnsi"/>
          <w:sz w:val="22"/>
          <w:szCs w:val="22"/>
        </w:rPr>
        <w:t xml:space="preserve">referred to only in Case Studies and webinars where they have been successfully utilised as part of the organisation’s </w:t>
      </w:r>
      <w:r w:rsidR="00E4393A">
        <w:rPr>
          <w:rFonts w:asciiTheme="majorHAnsi" w:hAnsiTheme="majorHAnsi" w:cstheme="majorHAnsi"/>
          <w:sz w:val="22"/>
          <w:szCs w:val="22"/>
        </w:rPr>
        <w:t xml:space="preserve">road safety management systems. </w:t>
      </w:r>
    </w:p>
    <w:p w14:paraId="188C512B" w14:textId="36BE3979" w:rsidR="00943FC9" w:rsidRDefault="00943FC9">
      <w:pPr>
        <w:pStyle w:val="Heading3"/>
        <w:rPr>
          <w:rFonts w:asciiTheme="majorHAnsi" w:hAnsiTheme="majorHAnsi" w:cstheme="majorHAnsi"/>
        </w:rPr>
      </w:pPr>
      <w:r>
        <w:rPr>
          <w:rFonts w:asciiTheme="majorHAnsi" w:hAnsiTheme="majorHAnsi" w:cstheme="majorHAnsi"/>
        </w:rPr>
        <w:t xml:space="preserve">Special </w:t>
      </w:r>
      <w:r w:rsidR="00F4259C">
        <w:rPr>
          <w:rFonts w:asciiTheme="majorHAnsi" w:hAnsiTheme="majorHAnsi" w:cstheme="majorHAnsi"/>
        </w:rPr>
        <w:t>Projects</w:t>
      </w:r>
    </w:p>
    <w:p w14:paraId="4C184D27" w14:textId="02335EE5" w:rsidR="00F4259C" w:rsidRDefault="005979E0" w:rsidP="00F4259C">
      <w:pPr>
        <w:pStyle w:val="ListParagraph"/>
        <w:numPr>
          <w:ilvl w:val="1"/>
          <w:numId w:val="5"/>
        </w:numPr>
        <w:tabs>
          <w:tab w:val="clear" w:pos="1134"/>
        </w:tabs>
        <w:spacing w:after="120"/>
        <w:contextualSpacing w:val="0"/>
        <w:rPr>
          <w:rFonts w:asciiTheme="majorHAnsi" w:hAnsiTheme="majorHAnsi" w:cstheme="majorHAnsi"/>
          <w:sz w:val="22"/>
          <w:szCs w:val="22"/>
        </w:rPr>
      </w:pPr>
      <w:r>
        <w:rPr>
          <w:rFonts w:asciiTheme="majorHAnsi" w:hAnsiTheme="majorHAnsi" w:cstheme="majorHAnsi"/>
          <w:sz w:val="22"/>
          <w:szCs w:val="22"/>
        </w:rPr>
        <w:t xml:space="preserve">A Special Project is defined as </w:t>
      </w:r>
      <w:r w:rsidR="00294913">
        <w:rPr>
          <w:rFonts w:asciiTheme="majorHAnsi" w:hAnsiTheme="majorHAnsi" w:cstheme="majorHAnsi"/>
          <w:sz w:val="22"/>
          <w:szCs w:val="22"/>
        </w:rPr>
        <w:t xml:space="preserve">a project which the NRSPP secures external funding </w:t>
      </w:r>
      <w:r w:rsidR="00CD78E0">
        <w:rPr>
          <w:rFonts w:asciiTheme="majorHAnsi" w:hAnsiTheme="majorHAnsi" w:cstheme="majorHAnsi"/>
          <w:sz w:val="22"/>
          <w:szCs w:val="22"/>
        </w:rPr>
        <w:t>to deliver</w:t>
      </w:r>
      <w:r w:rsidR="00F4259C" w:rsidRPr="000106D7">
        <w:rPr>
          <w:rFonts w:asciiTheme="majorHAnsi" w:hAnsiTheme="majorHAnsi" w:cstheme="majorHAnsi"/>
          <w:sz w:val="22"/>
          <w:szCs w:val="22"/>
        </w:rPr>
        <w:t xml:space="preserve">. </w:t>
      </w:r>
    </w:p>
    <w:p w14:paraId="07CC1BC3" w14:textId="0884192C" w:rsidR="00CD78E0" w:rsidRDefault="00CD78E0" w:rsidP="00F4259C">
      <w:pPr>
        <w:pStyle w:val="ListParagraph"/>
        <w:numPr>
          <w:ilvl w:val="1"/>
          <w:numId w:val="5"/>
        </w:numPr>
        <w:tabs>
          <w:tab w:val="clear" w:pos="1134"/>
        </w:tabs>
        <w:spacing w:after="120"/>
        <w:contextualSpacing w:val="0"/>
        <w:rPr>
          <w:rFonts w:asciiTheme="majorHAnsi" w:hAnsiTheme="majorHAnsi" w:cstheme="majorHAnsi"/>
          <w:sz w:val="22"/>
          <w:szCs w:val="22"/>
        </w:rPr>
      </w:pPr>
      <w:r>
        <w:rPr>
          <w:rFonts w:asciiTheme="majorHAnsi" w:hAnsiTheme="majorHAnsi" w:cstheme="majorHAnsi"/>
          <w:sz w:val="22"/>
          <w:szCs w:val="22"/>
        </w:rPr>
        <w:t>Special Projects which fall under $</w:t>
      </w:r>
      <w:r w:rsidR="00787562">
        <w:rPr>
          <w:rFonts w:asciiTheme="majorHAnsi" w:hAnsiTheme="majorHAnsi" w:cstheme="majorHAnsi"/>
          <w:sz w:val="22"/>
          <w:szCs w:val="22"/>
        </w:rPr>
        <w:t>50</w:t>
      </w:r>
      <w:r>
        <w:rPr>
          <w:rFonts w:asciiTheme="majorHAnsi" w:hAnsiTheme="majorHAnsi" w:cstheme="majorHAnsi"/>
          <w:sz w:val="22"/>
          <w:szCs w:val="22"/>
        </w:rPr>
        <w:t xml:space="preserve">,000 plus GST in value may be delivered by the Host </w:t>
      </w:r>
      <w:r w:rsidR="00583458">
        <w:rPr>
          <w:rFonts w:asciiTheme="majorHAnsi" w:hAnsiTheme="majorHAnsi" w:cstheme="majorHAnsi"/>
          <w:sz w:val="22"/>
          <w:szCs w:val="22"/>
        </w:rPr>
        <w:t xml:space="preserve">as it chooses </w:t>
      </w:r>
      <w:r>
        <w:rPr>
          <w:rFonts w:asciiTheme="majorHAnsi" w:hAnsiTheme="majorHAnsi" w:cstheme="majorHAnsi"/>
          <w:sz w:val="22"/>
          <w:szCs w:val="22"/>
        </w:rPr>
        <w:t xml:space="preserve">if </w:t>
      </w:r>
      <w:r w:rsidR="00583458">
        <w:rPr>
          <w:rFonts w:asciiTheme="majorHAnsi" w:hAnsiTheme="majorHAnsi" w:cstheme="majorHAnsi"/>
          <w:sz w:val="22"/>
          <w:szCs w:val="22"/>
        </w:rPr>
        <w:t xml:space="preserve">it has the necessary skills and capabilities. </w:t>
      </w:r>
    </w:p>
    <w:p w14:paraId="0E75585E" w14:textId="4EC6505A" w:rsidR="00CB4056" w:rsidRDefault="00F63314" w:rsidP="00CB4056">
      <w:pPr>
        <w:pStyle w:val="ListParagraph"/>
        <w:numPr>
          <w:ilvl w:val="1"/>
          <w:numId w:val="5"/>
        </w:numPr>
        <w:tabs>
          <w:tab w:val="clear" w:pos="1134"/>
        </w:tabs>
        <w:spacing w:after="120"/>
        <w:contextualSpacing w:val="0"/>
        <w:rPr>
          <w:rFonts w:asciiTheme="majorHAnsi" w:hAnsiTheme="majorHAnsi" w:cstheme="majorHAnsi"/>
          <w:sz w:val="22"/>
          <w:szCs w:val="22"/>
        </w:rPr>
      </w:pPr>
      <w:r>
        <w:rPr>
          <w:rFonts w:asciiTheme="majorHAnsi" w:hAnsiTheme="majorHAnsi" w:cstheme="majorHAnsi"/>
          <w:sz w:val="22"/>
          <w:szCs w:val="22"/>
        </w:rPr>
        <w:t xml:space="preserve">Special </w:t>
      </w:r>
      <w:r w:rsidR="00C10419">
        <w:rPr>
          <w:rFonts w:asciiTheme="majorHAnsi" w:hAnsiTheme="majorHAnsi" w:cstheme="majorHAnsi"/>
          <w:sz w:val="22"/>
          <w:szCs w:val="22"/>
        </w:rPr>
        <w:t>Projects which are greater than $</w:t>
      </w:r>
      <w:r w:rsidR="00787562">
        <w:rPr>
          <w:rFonts w:asciiTheme="majorHAnsi" w:hAnsiTheme="majorHAnsi" w:cstheme="majorHAnsi"/>
          <w:sz w:val="22"/>
          <w:szCs w:val="22"/>
        </w:rPr>
        <w:t>50</w:t>
      </w:r>
      <w:r w:rsidR="00C10419">
        <w:rPr>
          <w:rFonts w:asciiTheme="majorHAnsi" w:hAnsiTheme="majorHAnsi" w:cstheme="majorHAnsi"/>
          <w:sz w:val="22"/>
          <w:szCs w:val="22"/>
        </w:rPr>
        <w:t>,001 plus GST, the project plan must be put to the GB</w:t>
      </w:r>
      <w:r w:rsidR="00612022">
        <w:rPr>
          <w:rFonts w:asciiTheme="majorHAnsi" w:hAnsiTheme="majorHAnsi" w:cstheme="majorHAnsi"/>
          <w:sz w:val="22"/>
          <w:szCs w:val="22"/>
        </w:rPr>
        <w:t xml:space="preserve"> and the proposed approach for delivery outlined. The Host </w:t>
      </w:r>
      <w:r w:rsidR="00E02333">
        <w:rPr>
          <w:rFonts w:asciiTheme="majorHAnsi" w:hAnsiTheme="majorHAnsi" w:cstheme="majorHAnsi"/>
          <w:sz w:val="22"/>
          <w:szCs w:val="22"/>
        </w:rPr>
        <w:t xml:space="preserve">must </w:t>
      </w:r>
      <w:r w:rsidR="002B68D5">
        <w:rPr>
          <w:rFonts w:asciiTheme="majorHAnsi" w:hAnsiTheme="majorHAnsi" w:cstheme="majorHAnsi"/>
          <w:sz w:val="22"/>
          <w:szCs w:val="22"/>
        </w:rPr>
        <w:t>choose</w:t>
      </w:r>
      <w:r w:rsidR="00E02333">
        <w:rPr>
          <w:rFonts w:asciiTheme="majorHAnsi" w:hAnsiTheme="majorHAnsi" w:cstheme="majorHAnsi"/>
          <w:sz w:val="22"/>
          <w:szCs w:val="22"/>
        </w:rPr>
        <w:t xml:space="preserve"> the best suited and cost</w:t>
      </w:r>
      <w:r w:rsidR="002B68D5">
        <w:rPr>
          <w:rFonts w:asciiTheme="majorHAnsi" w:hAnsiTheme="majorHAnsi" w:cstheme="majorHAnsi"/>
          <w:sz w:val="22"/>
          <w:szCs w:val="22"/>
        </w:rPr>
        <w:t>-</w:t>
      </w:r>
      <w:r w:rsidR="00E02333">
        <w:rPr>
          <w:rFonts w:asciiTheme="majorHAnsi" w:hAnsiTheme="majorHAnsi" w:cstheme="majorHAnsi"/>
          <w:sz w:val="22"/>
          <w:szCs w:val="22"/>
        </w:rPr>
        <w:t xml:space="preserve">effective </w:t>
      </w:r>
      <w:r w:rsidR="00157F16">
        <w:rPr>
          <w:rFonts w:asciiTheme="majorHAnsi" w:hAnsiTheme="majorHAnsi" w:cstheme="majorHAnsi"/>
          <w:sz w:val="22"/>
          <w:szCs w:val="22"/>
        </w:rPr>
        <w:t xml:space="preserve">PP </w:t>
      </w:r>
      <w:r w:rsidR="00E02333">
        <w:rPr>
          <w:rFonts w:asciiTheme="majorHAnsi" w:hAnsiTheme="majorHAnsi" w:cstheme="majorHAnsi"/>
          <w:sz w:val="22"/>
          <w:szCs w:val="22"/>
        </w:rPr>
        <w:t>to deliver the project.</w:t>
      </w:r>
      <w:r w:rsidR="00787562">
        <w:rPr>
          <w:rFonts w:asciiTheme="majorHAnsi" w:hAnsiTheme="majorHAnsi" w:cstheme="majorHAnsi"/>
          <w:sz w:val="22"/>
          <w:szCs w:val="22"/>
        </w:rPr>
        <w:t xml:space="preserve"> </w:t>
      </w:r>
    </w:p>
    <w:p w14:paraId="06022038" w14:textId="1261B46D" w:rsidR="004F389E" w:rsidRPr="00C22EA3" w:rsidRDefault="00E02333" w:rsidP="004F389E">
      <w:pPr>
        <w:pStyle w:val="ListParagraph"/>
        <w:numPr>
          <w:ilvl w:val="1"/>
          <w:numId w:val="5"/>
        </w:numPr>
        <w:tabs>
          <w:tab w:val="clear" w:pos="1134"/>
        </w:tabs>
        <w:spacing w:after="120"/>
        <w:contextualSpacing w:val="0"/>
        <w:rPr>
          <w:rFonts w:asciiTheme="majorHAnsi" w:hAnsiTheme="majorHAnsi" w:cstheme="majorHAnsi"/>
          <w:sz w:val="22"/>
          <w:szCs w:val="22"/>
        </w:rPr>
      </w:pPr>
      <w:r w:rsidRPr="00CB4056">
        <w:rPr>
          <w:rFonts w:asciiTheme="majorHAnsi" w:hAnsiTheme="majorHAnsi" w:cstheme="majorHAnsi"/>
          <w:sz w:val="22"/>
          <w:szCs w:val="22"/>
        </w:rPr>
        <w:t xml:space="preserve">The GB can </w:t>
      </w:r>
      <w:r w:rsidR="00806217" w:rsidRPr="00CB4056">
        <w:rPr>
          <w:rFonts w:asciiTheme="majorHAnsi" w:hAnsiTheme="majorHAnsi" w:cstheme="majorHAnsi"/>
          <w:sz w:val="22"/>
          <w:szCs w:val="22"/>
        </w:rPr>
        <w:t>choose to create a Governance Panel</w:t>
      </w:r>
      <w:r w:rsidR="00DD2BAC" w:rsidRPr="00CB4056">
        <w:rPr>
          <w:rFonts w:asciiTheme="majorHAnsi" w:hAnsiTheme="majorHAnsi" w:cstheme="majorHAnsi"/>
          <w:sz w:val="22"/>
          <w:szCs w:val="22"/>
        </w:rPr>
        <w:t xml:space="preserve"> which the Host can draw upon </w:t>
      </w:r>
      <w:r w:rsidR="00806217" w:rsidRPr="00CB4056">
        <w:rPr>
          <w:rFonts w:asciiTheme="majorHAnsi" w:hAnsiTheme="majorHAnsi" w:cstheme="majorHAnsi"/>
          <w:sz w:val="22"/>
          <w:szCs w:val="22"/>
        </w:rPr>
        <w:t xml:space="preserve">to provide confidence that the project is delivered </w:t>
      </w:r>
      <w:r w:rsidR="00DD2BAC" w:rsidRPr="00CB4056">
        <w:rPr>
          <w:rFonts w:asciiTheme="majorHAnsi" w:hAnsiTheme="majorHAnsi" w:cstheme="majorHAnsi"/>
          <w:sz w:val="22"/>
          <w:szCs w:val="22"/>
        </w:rPr>
        <w:t>independen</w:t>
      </w:r>
      <w:r w:rsidR="004F389E" w:rsidRPr="00CB4056">
        <w:rPr>
          <w:rFonts w:asciiTheme="majorHAnsi" w:hAnsiTheme="majorHAnsi" w:cstheme="majorHAnsi"/>
          <w:sz w:val="22"/>
          <w:szCs w:val="22"/>
        </w:rPr>
        <w:t>tly.</w:t>
      </w:r>
      <w:r w:rsidR="00CB4056" w:rsidRPr="00CB4056">
        <w:rPr>
          <w:rFonts w:asciiTheme="majorHAnsi" w:hAnsiTheme="majorHAnsi" w:cstheme="majorHAnsi"/>
          <w:sz w:val="22"/>
          <w:szCs w:val="22"/>
        </w:rPr>
        <w:t xml:space="preserve"> Alternatively, a GB Partner may choose to be appointed to be part of the project and assist with its delivery.</w:t>
      </w:r>
    </w:p>
    <w:p w14:paraId="1CDB79A4" w14:textId="63A3A8B7" w:rsidR="00752773" w:rsidRPr="00C802DE" w:rsidRDefault="00752773">
      <w:pPr>
        <w:pStyle w:val="Heading3"/>
        <w:rPr>
          <w:rFonts w:asciiTheme="majorHAnsi" w:hAnsiTheme="majorHAnsi" w:cstheme="majorHAnsi"/>
        </w:rPr>
      </w:pPr>
      <w:r w:rsidRPr="00C802DE">
        <w:rPr>
          <w:rFonts w:asciiTheme="majorHAnsi" w:hAnsiTheme="majorHAnsi" w:cstheme="majorHAnsi"/>
        </w:rPr>
        <w:t>Global Road Safety Partnership (GRSP) alignment</w:t>
      </w:r>
    </w:p>
    <w:p w14:paraId="6D765919" w14:textId="30CFD266" w:rsidR="0009699F" w:rsidRPr="0009699F" w:rsidRDefault="00157F16" w:rsidP="0009699F">
      <w:pPr>
        <w:pStyle w:val="ListParagraph"/>
        <w:numPr>
          <w:ilvl w:val="1"/>
          <w:numId w:val="5"/>
        </w:numPr>
        <w:tabs>
          <w:tab w:val="clear" w:pos="1134"/>
        </w:tabs>
        <w:spacing w:after="120"/>
        <w:ind w:left="851" w:hanging="567"/>
        <w:contextualSpacing w:val="0"/>
        <w:rPr>
          <w:rFonts w:asciiTheme="majorHAnsi" w:hAnsiTheme="majorHAnsi" w:cstheme="majorHAnsi"/>
        </w:rPr>
      </w:pPr>
      <w:r>
        <w:rPr>
          <w:rFonts w:asciiTheme="majorHAnsi" w:hAnsiTheme="majorHAnsi" w:cstheme="majorHAnsi"/>
          <w:sz w:val="22"/>
          <w:szCs w:val="22"/>
        </w:rPr>
        <w:t xml:space="preserve">The </w:t>
      </w:r>
      <w:r w:rsidR="00752773" w:rsidRPr="000106D7">
        <w:rPr>
          <w:rFonts w:asciiTheme="majorHAnsi" w:hAnsiTheme="majorHAnsi" w:cstheme="majorHAnsi"/>
          <w:sz w:val="22"/>
          <w:szCs w:val="22"/>
        </w:rPr>
        <w:t xml:space="preserve">GRSP and </w:t>
      </w:r>
      <w:r>
        <w:rPr>
          <w:rFonts w:asciiTheme="majorHAnsi" w:hAnsiTheme="majorHAnsi" w:cstheme="majorHAnsi"/>
          <w:sz w:val="22"/>
          <w:szCs w:val="22"/>
        </w:rPr>
        <w:t xml:space="preserve">the </w:t>
      </w:r>
      <w:r w:rsidR="00752773" w:rsidRPr="000106D7">
        <w:rPr>
          <w:rFonts w:asciiTheme="majorHAnsi" w:hAnsiTheme="majorHAnsi" w:cstheme="majorHAnsi"/>
          <w:sz w:val="22"/>
          <w:szCs w:val="22"/>
        </w:rPr>
        <w:t>NRSPP have a strategic agreement which includes:</w:t>
      </w:r>
    </w:p>
    <w:p w14:paraId="44C08912" w14:textId="77777777" w:rsidR="0009699F" w:rsidRPr="0009699F" w:rsidRDefault="0001765E" w:rsidP="0009699F">
      <w:pPr>
        <w:pStyle w:val="ListParagraph"/>
        <w:numPr>
          <w:ilvl w:val="2"/>
          <w:numId w:val="5"/>
        </w:numPr>
        <w:tabs>
          <w:tab w:val="clear" w:pos="1134"/>
        </w:tabs>
        <w:spacing w:after="120"/>
        <w:contextualSpacing w:val="0"/>
        <w:rPr>
          <w:rFonts w:asciiTheme="majorHAnsi" w:hAnsiTheme="majorHAnsi" w:cstheme="majorHAnsi"/>
        </w:rPr>
      </w:pPr>
      <w:r w:rsidRPr="0009699F">
        <w:rPr>
          <w:rFonts w:asciiTheme="majorHAnsi" w:hAnsiTheme="majorHAnsi" w:cstheme="majorHAnsi"/>
          <w:sz w:val="22"/>
          <w:szCs w:val="22"/>
        </w:rPr>
        <w:t>GRSP p</w:t>
      </w:r>
      <w:r w:rsidR="00752773" w:rsidRPr="0009699F">
        <w:rPr>
          <w:rFonts w:asciiTheme="majorHAnsi" w:hAnsiTheme="majorHAnsi" w:cstheme="majorHAnsi"/>
          <w:sz w:val="22"/>
          <w:szCs w:val="22"/>
        </w:rPr>
        <w:t>roviding NRSPP PP access to GRSP members only content</w:t>
      </w:r>
      <w:r w:rsidR="00B90395" w:rsidRPr="0009699F">
        <w:rPr>
          <w:rFonts w:asciiTheme="majorHAnsi" w:hAnsiTheme="majorHAnsi" w:cstheme="majorHAnsi"/>
          <w:sz w:val="22"/>
          <w:szCs w:val="22"/>
        </w:rPr>
        <w:t xml:space="preserve"> </w:t>
      </w:r>
      <w:r w:rsidR="00B90395" w:rsidRPr="0009699F">
        <w:rPr>
          <w:rFonts w:asciiTheme="majorHAnsi" w:hAnsiTheme="majorHAnsi" w:cstheme="majorHAnsi"/>
          <w:color w:val="000000"/>
          <w:sz w:val="22"/>
          <w:szCs w:val="22"/>
        </w:rPr>
        <w:t>within the Corporate Resource Centre area of the GRSP global website.</w:t>
      </w:r>
    </w:p>
    <w:p w14:paraId="5079B3CF" w14:textId="29055C59" w:rsidR="0009699F" w:rsidRPr="0009699F" w:rsidRDefault="008B45AD" w:rsidP="0009699F">
      <w:pPr>
        <w:pStyle w:val="ListParagraph"/>
        <w:numPr>
          <w:ilvl w:val="2"/>
          <w:numId w:val="5"/>
        </w:numPr>
        <w:tabs>
          <w:tab w:val="clear" w:pos="1134"/>
        </w:tabs>
        <w:spacing w:after="120"/>
        <w:contextualSpacing w:val="0"/>
        <w:rPr>
          <w:rFonts w:asciiTheme="majorHAnsi" w:hAnsiTheme="majorHAnsi" w:cstheme="majorHAnsi"/>
        </w:rPr>
      </w:pPr>
      <w:r>
        <w:rPr>
          <w:rFonts w:asciiTheme="majorHAnsi" w:hAnsiTheme="majorHAnsi" w:cstheme="majorHAnsi"/>
          <w:sz w:val="22"/>
          <w:szCs w:val="22"/>
        </w:rPr>
        <w:lastRenderedPageBreak/>
        <w:t>A</w:t>
      </w:r>
      <w:r w:rsidR="00B90395" w:rsidRPr="0009699F">
        <w:rPr>
          <w:rFonts w:asciiTheme="majorHAnsi" w:hAnsiTheme="majorHAnsi" w:cstheme="majorHAnsi"/>
          <w:sz w:val="22"/>
          <w:szCs w:val="22"/>
        </w:rPr>
        <w:t xml:space="preserve">ccess to GRSP international networks is designed to assist </w:t>
      </w:r>
      <w:r>
        <w:rPr>
          <w:rFonts w:asciiTheme="majorHAnsi" w:hAnsiTheme="majorHAnsi" w:cstheme="majorHAnsi"/>
          <w:sz w:val="22"/>
          <w:szCs w:val="22"/>
        </w:rPr>
        <w:t xml:space="preserve">the </w:t>
      </w:r>
      <w:r w:rsidR="00B90395" w:rsidRPr="0009699F">
        <w:rPr>
          <w:rFonts w:asciiTheme="majorHAnsi" w:hAnsiTheme="majorHAnsi" w:cstheme="majorHAnsi"/>
          <w:sz w:val="22"/>
          <w:szCs w:val="22"/>
        </w:rPr>
        <w:t>NRS</w:t>
      </w:r>
      <w:r>
        <w:rPr>
          <w:rFonts w:asciiTheme="majorHAnsi" w:hAnsiTheme="majorHAnsi" w:cstheme="majorHAnsi"/>
          <w:sz w:val="22"/>
          <w:szCs w:val="22"/>
        </w:rPr>
        <w:t>P</w:t>
      </w:r>
      <w:r w:rsidR="00B90395" w:rsidRPr="0009699F">
        <w:rPr>
          <w:rFonts w:asciiTheme="majorHAnsi" w:hAnsiTheme="majorHAnsi" w:cstheme="majorHAnsi"/>
          <w:sz w:val="22"/>
          <w:szCs w:val="22"/>
        </w:rPr>
        <w:t>P PP expand or enhance their road safety actions internationally</w:t>
      </w:r>
      <w:r w:rsidR="0009699F">
        <w:rPr>
          <w:rFonts w:asciiTheme="majorHAnsi" w:hAnsiTheme="majorHAnsi" w:cstheme="majorHAnsi"/>
          <w:sz w:val="22"/>
          <w:szCs w:val="22"/>
        </w:rPr>
        <w:t>.</w:t>
      </w:r>
    </w:p>
    <w:p w14:paraId="2FD2D3A6" w14:textId="77777777" w:rsidR="0009699F" w:rsidRPr="0009699F" w:rsidRDefault="0001765E" w:rsidP="0009699F">
      <w:pPr>
        <w:pStyle w:val="ListParagraph"/>
        <w:numPr>
          <w:ilvl w:val="2"/>
          <w:numId w:val="5"/>
        </w:numPr>
        <w:tabs>
          <w:tab w:val="clear" w:pos="1134"/>
        </w:tabs>
        <w:spacing w:after="120"/>
        <w:contextualSpacing w:val="0"/>
        <w:rPr>
          <w:rFonts w:asciiTheme="majorHAnsi" w:hAnsiTheme="majorHAnsi" w:cstheme="majorHAnsi"/>
        </w:rPr>
      </w:pPr>
      <w:r w:rsidRPr="0009699F">
        <w:rPr>
          <w:rFonts w:asciiTheme="majorHAnsi" w:hAnsiTheme="majorHAnsi" w:cstheme="majorHAnsi"/>
          <w:sz w:val="22"/>
          <w:szCs w:val="22"/>
        </w:rPr>
        <w:t>Assist with providing speakers and contacts for NRSPP functions</w:t>
      </w:r>
      <w:r w:rsidR="00781B2E" w:rsidRPr="0009699F">
        <w:rPr>
          <w:rFonts w:asciiTheme="majorHAnsi" w:hAnsiTheme="majorHAnsi" w:cstheme="majorHAnsi"/>
          <w:sz w:val="22"/>
          <w:szCs w:val="22"/>
        </w:rPr>
        <w:t>.</w:t>
      </w:r>
      <w:r w:rsidRPr="0009699F">
        <w:rPr>
          <w:rFonts w:asciiTheme="majorHAnsi" w:hAnsiTheme="majorHAnsi" w:cstheme="majorHAnsi"/>
          <w:sz w:val="22"/>
          <w:szCs w:val="22"/>
        </w:rPr>
        <w:t xml:space="preserve"> </w:t>
      </w:r>
    </w:p>
    <w:p w14:paraId="74BF1238" w14:textId="77777777" w:rsidR="0009699F" w:rsidRPr="0009699F" w:rsidRDefault="00781B2E" w:rsidP="0009699F">
      <w:pPr>
        <w:pStyle w:val="ListParagraph"/>
        <w:numPr>
          <w:ilvl w:val="2"/>
          <w:numId w:val="5"/>
        </w:numPr>
        <w:tabs>
          <w:tab w:val="clear" w:pos="1134"/>
        </w:tabs>
        <w:spacing w:after="120"/>
        <w:contextualSpacing w:val="0"/>
        <w:rPr>
          <w:rFonts w:asciiTheme="majorHAnsi" w:hAnsiTheme="majorHAnsi" w:cstheme="majorHAnsi"/>
        </w:rPr>
      </w:pPr>
      <w:r w:rsidRPr="0009699F">
        <w:rPr>
          <w:rFonts w:asciiTheme="majorHAnsi" w:hAnsiTheme="majorHAnsi" w:cstheme="majorHAnsi"/>
          <w:sz w:val="22"/>
          <w:szCs w:val="22"/>
        </w:rPr>
        <w:t xml:space="preserve">Promotion and sharing of NRSPP </w:t>
      </w:r>
      <w:r w:rsidR="002A3D11" w:rsidRPr="0009699F">
        <w:rPr>
          <w:rFonts w:asciiTheme="majorHAnsi" w:hAnsiTheme="majorHAnsi" w:cstheme="majorHAnsi"/>
          <w:sz w:val="22"/>
          <w:szCs w:val="22"/>
        </w:rPr>
        <w:t xml:space="preserve">material through the GRSP network. </w:t>
      </w:r>
    </w:p>
    <w:p w14:paraId="49232954" w14:textId="3236A0AE" w:rsidR="00781B2E" w:rsidRPr="0009699F" w:rsidRDefault="00781B2E" w:rsidP="0009699F">
      <w:pPr>
        <w:pStyle w:val="ListParagraph"/>
        <w:numPr>
          <w:ilvl w:val="2"/>
          <w:numId w:val="5"/>
        </w:numPr>
        <w:tabs>
          <w:tab w:val="clear" w:pos="1134"/>
        </w:tabs>
        <w:spacing w:after="120"/>
        <w:contextualSpacing w:val="0"/>
        <w:rPr>
          <w:rFonts w:asciiTheme="majorHAnsi" w:hAnsiTheme="majorHAnsi" w:cstheme="majorHAnsi"/>
        </w:rPr>
      </w:pPr>
      <w:r w:rsidRPr="0009699F">
        <w:rPr>
          <w:rFonts w:asciiTheme="majorHAnsi" w:hAnsiTheme="majorHAnsi" w:cstheme="majorHAnsi"/>
          <w:sz w:val="22"/>
          <w:szCs w:val="22"/>
        </w:rPr>
        <w:t xml:space="preserve">Exploring the opportunity for replicating relevant GRSP functions </w:t>
      </w:r>
      <w:r w:rsidR="00B90395" w:rsidRPr="0009699F">
        <w:rPr>
          <w:rFonts w:asciiTheme="majorHAnsi" w:hAnsiTheme="majorHAnsi" w:cstheme="majorHAnsi"/>
          <w:color w:val="000000"/>
          <w:sz w:val="22"/>
          <w:szCs w:val="22"/>
        </w:rPr>
        <w:t>and initiatives</w:t>
      </w:r>
      <w:r w:rsidRPr="0009699F">
        <w:rPr>
          <w:rFonts w:asciiTheme="majorHAnsi" w:hAnsiTheme="majorHAnsi" w:cstheme="majorHAnsi"/>
          <w:sz w:val="24"/>
          <w:szCs w:val="24"/>
        </w:rPr>
        <w:t xml:space="preserve">. </w:t>
      </w:r>
    </w:p>
    <w:p w14:paraId="32BC34E2" w14:textId="62CBC958" w:rsidR="0009699F" w:rsidRDefault="0009699F" w:rsidP="00912168">
      <w:pPr>
        <w:pStyle w:val="Heading3"/>
        <w:rPr>
          <w:rFonts w:asciiTheme="majorHAnsi" w:hAnsiTheme="majorHAnsi" w:cstheme="majorHAnsi"/>
        </w:rPr>
      </w:pPr>
      <w:r>
        <w:rPr>
          <w:rFonts w:asciiTheme="majorHAnsi" w:hAnsiTheme="majorHAnsi" w:cstheme="majorHAnsi"/>
        </w:rPr>
        <w:t>Vehicle Safety Research Group (VSRG)</w:t>
      </w:r>
    </w:p>
    <w:p w14:paraId="02DF6A04" w14:textId="1F93F250" w:rsidR="0009699F" w:rsidRDefault="00157F16" w:rsidP="0009699F">
      <w:pPr>
        <w:pStyle w:val="ListParagraph"/>
        <w:numPr>
          <w:ilvl w:val="1"/>
          <w:numId w:val="5"/>
        </w:numPr>
        <w:tabs>
          <w:tab w:val="clear" w:pos="1134"/>
        </w:tabs>
        <w:spacing w:after="120"/>
        <w:ind w:left="993" w:hanging="709"/>
        <w:contextualSpacing w:val="0"/>
        <w:rPr>
          <w:rFonts w:eastAsiaTheme="minorHAnsi"/>
        </w:rPr>
      </w:pPr>
      <w:r>
        <w:rPr>
          <w:rFonts w:eastAsiaTheme="minorHAnsi"/>
        </w:rPr>
        <w:t xml:space="preserve">The </w:t>
      </w:r>
      <w:r w:rsidR="0009699F" w:rsidRPr="0009699F">
        <w:rPr>
          <w:rFonts w:eastAsiaTheme="minorHAnsi"/>
        </w:rPr>
        <w:t>VRSG oversees a Research Program, carried out by M</w:t>
      </w:r>
      <w:r w:rsidR="0009699F">
        <w:rPr>
          <w:rFonts w:eastAsiaTheme="minorHAnsi"/>
        </w:rPr>
        <w:t>onash University Accident Research Centre (MUARC)</w:t>
      </w:r>
      <w:r>
        <w:rPr>
          <w:rFonts w:eastAsiaTheme="minorHAnsi"/>
        </w:rPr>
        <w:t>,</w:t>
      </w:r>
      <w:r w:rsidR="0009699F">
        <w:rPr>
          <w:rFonts w:eastAsiaTheme="minorHAnsi"/>
        </w:rPr>
        <w:t xml:space="preserve"> u</w:t>
      </w:r>
      <w:r w:rsidR="0009699F" w:rsidRPr="0009699F">
        <w:rPr>
          <w:rFonts w:eastAsiaTheme="minorHAnsi"/>
        </w:rPr>
        <w:t xml:space="preserve">sing an extensive, vehicle specification enhanced database incorporating police reported crashes, vehicle register details and insurance claims records collected across Australia and New Zealand. </w:t>
      </w:r>
      <w:r w:rsidR="00B60E4F">
        <w:rPr>
          <w:rFonts w:eastAsiaTheme="minorHAnsi"/>
        </w:rPr>
        <w:t xml:space="preserve">The </w:t>
      </w:r>
      <w:r w:rsidR="0009699F">
        <w:rPr>
          <w:rFonts w:eastAsiaTheme="minorHAnsi"/>
        </w:rPr>
        <w:t>VSRG</w:t>
      </w:r>
      <w:r w:rsidR="00B60E4F">
        <w:rPr>
          <w:rFonts w:eastAsiaTheme="minorHAnsi"/>
        </w:rPr>
        <w:t>’s governance</w:t>
      </w:r>
      <w:r w:rsidR="0009699F">
        <w:rPr>
          <w:rFonts w:eastAsiaTheme="minorHAnsi"/>
        </w:rPr>
        <w:t xml:space="preserve"> </w:t>
      </w:r>
      <w:r w:rsidR="0094359F">
        <w:rPr>
          <w:rFonts w:eastAsiaTheme="minorHAnsi"/>
        </w:rPr>
        <w:t>transferred to</w:t>
      </w:r>
      <w:r w:rsidR="0009699F">
        <w:rPr>
          <w:rFonts w:eastAsiaTheme="minorHAnsi"/>
        </w:rPr>
        <w:t xml:space="preserve"> </w:t>
      </w:r>
      <w:r w:rsidR="008B45AD">
        <w:rPr>
          <w:rFonts w:eastAsiaTheme="minorHAnsi"/>
        </w:rPr>
        <w:t xml:space="preserve">the </w:t>
      </w:r>
      <w:r w:rsidR="0009699F">
        <w:rPr>
          <w:rFonts w:eastAsiaTheme="minorHAnsi"/>
        </w:rPr>
        <w:t xml:space="preserve">NRSPP </w:t>
      </w:r>
      <w:r w:rsidR="00B60E4F">
        <w:rPr>
          <w:rFonts w:eastAsiaTheme="minorHAnsi"/>
        </w:rPr>
        <w:t>on</w:t>
      </w:r>
      <w:r w:rsidR="0009699F">
        <w:rPr>
          <w:rFonts w:eastAsiaTheme="minorHAnsi"/>
        </w:rPr>
        <w:t xml:space="preserve"> 1 July 2023</w:t>
      </w:r>
      <w:r w:rsidR="008B45AD">
        <w:rPr>
          <w:rFonts w:eastAsiaTheme="minorHAnsi"/>
        </w:rPr>
        <w:t>,</w:t>
      </w:r>
      <w:r w:rsidR="0009699F">
        <w:rPr>
          <w:rFonts w:eastAsiaTheme="minorHAnsi"/>
        </w:rPr>
        <w:t xml:space="preserve"> with a budget of $455,100 plus GST spread across its members in Australia and New Zealand. </w:t>
      </w:r>
    </w:p>
    <w:p w14:paraId="10A7C36B" w14:textId="09C3A8B4" w:rsidR="0009699F" w:rsidRDefault="0009699F" w:rsidP="0009699F">
      <w:pPr>
        <w:pStyle w:val="ListParagraph"/>
        <w:numPr>
          <w:ilvl w:val="1"/>
          <w:numId w:val="5"/>
        </w:numPr>
        <w:tabs>
          <w:tab w:val="clear" w:pos="1134"/>
        </w:tabs>
        <w:spacing w:after="120"/>
        <w:ind w:left="993" w:hanging="709"/>
        <w:contextualSpacing w:val="0"/>
        <w:rPr>
          <w:rFonts w:eastAsiaTheme="minorHAnsi"/>
        </w:rPr>
      </w:pPr>
      <w:r>
        <w:rPr>
          <w:rFonts w:eastAsiaTheme="minorHAnsi"/>
        </w:rPr>
        <w:t xml:space="preserve">Costs relating to the governance of </w:t>
      </w:r>
      <w:r w:rsidR="008B45AD">
        <w:rPr>
          <w:rFonts w:eastAsiaTheme="minorHAnsi"/>
        </w:rPr>
        <w:t xml:space="preserve">the </w:t>
      </w:r>
      <w:r>
        <w:rPr>
          <w:rFonts w:eastAsiaTheme="minorHAnsi"/>
        </w:rPr>
        <w:t xml:space="preserve">VSRG by </w:t>
      </w:r>
      <w:r w:rsidR="008B45AD">
        <w:rPr>
          <w:rFonts w:eastAsiaTheme="minorHAnsi"/>
        </w:rPr>
        <w:t xml:space="preserve">the </w:t>
      </w:r>
      <w:r>
        <w:rPr>
          <w:rFonts w:eastAsiaTheme="minorHAnsi"/>
        </w:rPr>
        <w:t xml:space="preserve">NRSPP </w:t>
      </w:r>
      <w:r w:rsidR="008B45AD">
        <w:rPr>
          <w:rFonts w:eastAsiaTheme="minorHAnsi"/>
        </w:rPr>
        <w:t>are</w:t>
      </w:r>
      <w:r>
        <w:rPr>
          <w:rFonts w:eastAsiaTheme="minorHAnsi"/>
        </w:rPr>
        <w:t xml:space="preserve"> incurred by </w:t>
      </w:r>
      <w:r w:rsidR="008B45AD">
        <w:rPr>
          <w:rFonts w:eastAsiaTheme="minorHAnsi"/>
        </w:rPr>
        <w:t xml:space="preserve">the </w:t>
      </w:r>
      <w:r>
        <w:rPr>
          <w:rFonts w:eastAsiaTheme="minorHAnsi"/>
        </w:rPr>
        <w:t xml:space="preserve">VSRG. </w:t>
      </w:r>
    </w:p>
    <w:p w14:paraId="429C0E1B" w14:textId="5272F28F" w:rsidR="0009699F" w:rsidRDefault="0009699F" w:rsidP="0009699F">
      <w:pPr>
        <w:pStyle w:val="ListParagraph"/>
        <w:numPr>
          <w:ilvl w:val="1"/>
          <w:numId w:val="5"/>
        </w:numPr>
        <w:tabs>
          <w:tab w:val="clear" w:pos="1134"/>
        </w:tabs>
        <w:spacing w:after="120"/>
        <w:ind w:left="993" w:hanging="709"/>
        <w:contextualSpacing w:val="0"/>
        <w:rPr>
          <w:rFonts w:eastAsiaTheme="minorHAnsi"/>
        </w:rPr>
      </w:pPr>
      <w:r>
        <w:rPr>
          <w:rFonts w:eastAsiaTheme="minorHAnsi"/>
        </w:rPr>
        <w:t xml:space="preserve">The GB </w:t>
      </w:r>
      <w:r w:rsidR="00157F16">
        <w:rPr>
          <w:rFonts w:eastAsiaTheme="minorHAnsi"/>
        </w:rPr>
        <w:t xml:space="preserve">and the </w:t>
      </w:r>
      <w:r>
        <w:rPr>
          <w:rFonts w:eastAsiaTheme="minorHAnsi"/>
        </w:rPr>
        <w:t xml:space="preserve">VSRG members receive monthly updates on the </w:t>
      </w:r>
      <w:r w:rsidR="008B45AD">
        <w:rPr>
          <w:rFonts w:eastAsiaTheme="minorHAnsi"/>
        </w:rPr>
        <w:t>P</w:t>
      </w:r>
      <w:r>
        <w:rPr>
          <w:rFonts w:eastAsiaTheme="minorHAnsi"/>
        </w:rPr>
        <w:t>rogram’s delivery</w:t>
      </w:r>
      <w:r w:rsidR="0094359F">
        <w:rPr>
          <w:rFonts w:eastAsiaTheme="minorHAnsi"/>
        </w:rPr>
        <w:t xml:space="preserve"> and provide funding and progress reporting updates at each meeting</w:t>
      </w:r>
      <w:r>
        <w:rPr>
          <w:rFonts w:eastAsiaTheme="minorHAnsi"/>
        </w:rPr>
        <w:t xml:space="preserve">. </w:t>
      </w:r>
    </w:p>
    <w:p w14:paraId="3F295955" w14:textId="2D6D90F1" w:rsidR="0009699F" w:rsidRDefault="008B45AD" w:rsidP="0009699F">
      <w:pPr>
        <w:pStyle w:val="ListParagraph"/>
        <w:numPr>
          <w:ilvl w:val="1"/>
          <w:numId w:val="5"/>
        </w:numPr>
        <w:tabs>
          <w:tab w:val="clear" w:pos="1134"/>
        </w:tabs>
        <w:spacing w:after="120"/>
        <w:ind w:left="993" w:hanging="709"/>
        <w:contextualSpacing w:val="0"/>
        <w:rPr>
          <w:rFonts w:eastAsiaTheme="minorHAnsi"/>
        </w:rPr>
      </w:pPr>
      <w:r>
        <w:rPr>
          <w:rFonts w:eastAsiaTheme="minorHAnsi"/>
        </w:rPr>
        <w:t xml:space="preserve">The </w:t>
      </w:r>
      <w:r w:rsidR="0009699F">
        <w:rPr>
          <w:rFonts w:eastAsiaTheme="minorHAnsi"/>
        </w:rPr>
        <w:t xml:space="preserve">VSRG Funding Agreement </w:t>
      </w:r>
      <w:r w:rsidR="0085168C">
        <w:rPr>
          <w:rFonts w:eastAsiaTheme="minorHAnsi"/>
        </w:rPr>
        <w:t>wa</w:t>
      </w:r>
      <w:r w:rsidR="0009699F">
        <w:rPr>
          <w:rFonts w:eastAsiaTheme="minorHAnsi"/>
        </w:rPr>
        <w:t>s developed</w:t>
      </w:r>
      <w:r w:rsidR="00034875">
        <w:rPr>
          <w:rFonts w:eastAsiaTheme="minorHAnsi"/>
        </w:rPr>
        <w:t xml:space="preserve"> </w:t>
      </w:r>
      <w:r w:rsidR="0009699F">
        <w:rPr>
          <w:rFonts w:eastAsiaTheme="minorHAnsi"/>
        </w:rPr>
        <w:t xml:space="preserve">by </w:t>
      </w:r>
      <w:r w:rsidR="0085168C">
        <w:rPr>
          <w:rFonts w:eastAsiaTheme="minorHAnsi"/>
        </w:rPr>
        <w:t xml:space="preserve">the </w:t>
      </w:r>
      <w:r w:rsidR="0009699F">
        <w:rPr>
          <w:rFonts w:eastAsiaTheme="minorHAnsi"/>
        </w:rPr>
        <w:t xml:space="preserve">Monash Office of General Council and endorsed by all members. Funding contracts </w:t>
      </w:r>
      <w:r w:rsidR="0085168C">
        <w:rPr>
          <w:rFonts w:eastAsiaTheme="minorHAnsi"/>
        </w:rPr>
        <w:t xml:space="preserve">are facilitated by MUARC and </w:t>
      </w:r>
      <w:r w:rsidR="0009699F">
        <w:rPr>
          <w:rFonts w:eastAsiaTheme="minorHAnsi"/>
        </w:rPr>
        <w:t xml:space="preserve">are established </w:t>
      </w:r>
      <w:r w:rsidR="0085168C">
        <w:rPr>
          <w:rFonts w:eastAsiaTheme="minorHAnsi"/>
        </w:rPr>
        <w:t xml:space="preserve">individually </w:t>
      </w:r>
      <w:r w:rsidR="0009699F">
        <w:rPr>
          <w:rFonts w:eastAsiaTheme="minorHAnsi"/>
        </w:rPr>
        <w:t xml:space="preserve">with </w:t>
      </w:r>
      <w:r w:rsidR="0085168C">
        <w:rPr>
          <w:rFonts w:eastAsiaTheme="minorHAnsi"/>
        </w:rPr>
        <w:t xml:space="preserve">each </w:t>
      </w:r>
      <w:r w:rsidR="0009699F">
        <w:rPr>
          <w:rFonts w:eastAsiaTheme="minorHAnsi"/>
        </w:rPr>
        <w:t xml:space="preserve">VSRG members on a </w:t>
      </w:r>
      <w:r w:rsidR="00034875">
        <w:rPr>
          <w:rFonts w:eastAsiaTheme="minorHAnsi"/>
        </w:rPr>
        <w:t>three-year</w:t>
      </w:r>
      <w:r w:rsidR="0009699F">
        <w:rPr>
          <w:rFonts w:eastAsiaTheme="minorHAnsi"/>
        </w:rPr>
        <w:t xml:space="preserve"> basis indexed for CPI. </w:t>
      </w:r>
      <w:r w:rsidR="00034875">
        <w:rPr>
          <w:rFonts w:eastAsiaTheme="minorHAnsi"/>
        </w:rPr>
        <w:t xml:space="preserve">VSRG members will meet a minimum of three times </w:t>
      </w:r>
      <w:r>
        <w:rPr>
          <w:rFonts w:eastAsiaTheme="minorHAnsi"/>
        </w:rPr>
        <w:t>per</w:t>
      </w:r>
      <w:r w:rsidR="00034875">
        <w:rPr>
          <w:rFonts w:eastAsiaTheme="minorHAnsi"/>
        </w:rPr>
        <w:t xml:space="preserve"> year and a maximum of four </w:t>
      </w:r>
      <w:r>
        <w:rPr>
          <w:rFonts w:eastAsiaTheme="minorHAnsi"/>
        </w:rPr>
        <w:t xml:space="preserve">time per year, </w:t>
      </w:r>
      <w:r w:rsidR="00034875">
        <w:rPr>
          <w:rFonts w:eastAsiaTheme="minorHAnsi"/>
        </w:rPr>
        <w:t xml:space="preserve">which </w:t>
      </w:r>
      <w:r>
        <w:rPr>
          <w:rFonts w:eastAsiaTheme="minorHAnsi"/>
        </w:rPr>
        <w:t xml:space="preserve">a </w:t>
      </w:r>
      <w:r w:rsidR="00034875">
        <w:rPr>
          <w:rFonts w:eastAsiaTheme="minorHAnsi"/>
        </w:rPr>
        <w:t xml:space="preserve">NRSPP representative shall attend. </w:t>
      </w:r>
    </w:p>
    <w:p w14:paraId="42B556C2" w14:textId="143AC415" w:rsidR="00034875" w:rsidRDefault="00157F16" w:rsidP="0009699F">
      <w:pPr>
        <w:pStyle w:val="ListParagraph"/>
        <w:numPr>
          <w:ilvl w:val="1"/>
          <w:numId w:val="5"/>
        </w:numPr>
        <w:tabs>
          <w:tab w:val="clear" w:pos="1134"/>
        </w:tabs>
        <w:spacing w:after="120"/>
        <w:ind w:left="993" w:hanging="709"/>
        <w:contextualSpacing w:val="0"/>
        <w:rPr>
          <w:rFonts w:eastAsiaTheme="minorHAnsi"/>
        </w:rPr>
      </w:pPr>
      <w:r>
        <w:rPr>
          <w:rFonts w:eastAsiaTheme="minorHAnsi"/>
        </w:rPr>
        <w:t xml:space="preserve">The </w:t>
      </w:r>
      <w:r w:rsidR="00034875">
        <w:rPr>
          <w:rFonts w:eastAsiaTheme="minorHAnsi"/>
        </w:rPr>
        <w:t>NRSPP</w:t>
      </w:r>
      <w:r>
        <w:rPr>
          <w:rFonts w:eastAsiaTheme="minorHAnsi"/>
        </w:rPr>
        <w:t>,</w:t>
      </w:r>
      <w:r w:rsidR="00034875">
        <w:rPr>
          <w:rFonts w:eastAsiaTheme="minorHAnsi"/>
        </w:rPr>
        <w:t xml:space="preserve"> in collaboration with MUARC</w:t>
      </w:r>
      <w:r>
        <w:rPr>
          <w:rFonts w:eastAsiaTheme="minorHAnsi"/>
        </w:rPr>
        <w:t>,</w:t>
      </w:r>
      <w:r w:rsidR="00034875">
        <w:rPr>
          <w:rFonts w:eastAsiaTheme="minorHAnsi"/>
        </w:rPr>
        <w:t xml:space="preserve"> shall have </w:t>
      </w:r>
      <w:r w:rsidR="008B45AD">
        <w:rPr>
          <w:rFonts w:eastAsiaTheme="minorHAnsi"/>
        </w:rPr>
        <w:t>supporting personnel</w:t>
      </w:r>
      <w:r w:rsidR="00034875">
        <w:rPr>
          <w:rFonts w:eastAsiaTheme="minorHAnsi"/>
        </w:rPr>
        <w:t xml:space="preserve"> to assist with operational coordination and delivery of the VSRG program. </w:t>
      </w:r>
    </w:p>
    <w:p w14:paraId="732EB396" w14:textId="73717F0F" w:rsidR="0009699F" w:rsidRDefault="008B45AD" w:rsidP="0009699F">
      <w:pPr>
        <w:pStyle w:val="ListParagraph"/>
        <w:numPr>
          <w:ilvl w:val="1"/>
          <w:numId w:val="5"/>
        </w:numPr>
        <w:tabs>
          <w:tab w:val="clear" w:pos="1134"/>
        </w:tabs>
        <w:spacing w:after="120"/>
        <w:ind w:left="993" w:hanging="709"/>
        <w:contextualSpacing w:val="0"/>
        <w:rPr>
          <w:rFonts w:eastAsiaTheme="minorHAnsi"/>
        </w:rPr>
      </w:pPr>
      <w:r>
        <w:rPr>
          <w:rFonts w:eastAsiaTheme="minorHAnsi"/>
        </w:rPr>
        <w:t xml:space="preserve">The </w:t>
      </w:r>
      <w:r w:rsidR="0009699F">
        <w:rPr>
          <w:rFonts w:eastAsiaTheme="minorHAnsi"/>
        </w:rPr>
        <w:t xml:space="preserve">VSRG will have its own brand and communications engagement which is coordinated through </w:t>
      </w:r>
      <w:r w:rsidR="00157F16">
        <w:rPr>
          <w:rFonts w:eastAsiaTheme="minorHAnsi"/>
        </w:rPr>
        <w:t xml:space="preserve">the </w:t>
      </w:r>
      <w:r w:rsidR="0009699F">
        <w:rPr>
          <w:rFonts w:eastAsiaTheme="minorHAnsi"/>
        </w:rPr>
        <w:t xml:space="preserve">NRSPP in partnership with Swinburne University. </w:t>
      </w:r>
    </w:p>
    <w:p w14:paraId="43AB869D" w14:textId="576F2C95" w:rsidR="0009699F" w:rsidRPr="00423624" w:rsidRDefault="0009699F" w:rsidP="0042323D">
      <w:pPr>
        <w:pStyle w:val="ListParagraph"/>
        <w:numPr>
          <w:ilvl w:val="1"/>
          <w:numId w:val="5"/>
        </w:numPr>
        <w:tabs>
          <w:tab w:val="clear" w:pos="1134"/>
        </w:tabs>
        <w:spacing w:after="120"/>
        <w:ind w:left="993" w:hanging="709"/>
        <w:contextualSpacing w:val="0"/>
        <w:rPr>
          <w:rFonts w:eastAsiaTheme="minorHAnsi"/>
        </w:rPr>
      </w:pPr>
      <w:r w:rsidRPr="00034875">
        <w:rPr>
          <w:lang w:val="en-US"/>
        </w:rPr>
        <w:t>The VSRG develops a three (3) year Research Program that identifies the projects agreed to be undertaken in the initial calendar year</w:t>
      </w:r>
      <w:r w:rsidR="008B45AD">
        <w:rPr>
          <w:lang w:val="en-US"/>
        </w:rPr>
        <w:t>,</w:t>
      </w:r>
      <w:r w:rsidRPr="00034875">
        <w:rPr>
          <w:lang w:val="en-US"/>
        </w:rPr>
        <w:t xml:space="preserve"> along with an indication of the projects expected to be undertaken in the following two (2) calendar years. A new three (3) year research project program is developed each year in consultation with member organisations.</w:t>
      </w:r>
    </w:p>
    <w:p w14:paraId="71EEF1AC" w14:textId="1AB0B8A2" w:rsidR="003048ED" w:rsidRDefault="003048ED" w:rsidP="003048ED">
      <w:pPr>
        <w:pStyle w:val="Heading3"/>
        <w:rPr>
          <w:rFonts w:asciiTheme="majorHAnsi" w:hAnsiTheme="majorHAnsi" w:cstheme="majorHAnsi"/>
        </w:rPr>
      </w:pPr>
      <w:r>
        <w:rPr>
          <w:rFonts w:asciiTheme="majorHAnsi" w:hAnsiTheme="majorHAnsi" w:cstheme="majorHAnsi"/>
        </w:rPr>
        <w:t>NTARC2.0</w:t>
      </w:r>
    </w:p>
    <w:p w14:paraId="7D8EA3BC" w14:textId="4DE177ED" w:rsidR="003048ED" w:rsidRPr="00423624" w:rsidRDefault="003048ED" w:rsidP="003048ED">
      <w:pPr>
        <w:pStyle w:val="ListParagraph"/>
        <w:numPr>
          <w:ilvl w:val="1"/>
          <w:numId w:val="5"/>
        </w:numPr>
        <w:tabs>
          <w:tab w:val="clear" w:pos="1134"/>
        </w:tabs>
        <w:spacing w:after="120"/>
        <w:ind w:left="993" w:hanging="709"/>
        <w:contextualSpacing w:val="0"/>
        <w:rPr>
          <w:rFonts w:eastAsiaTheme="minorHAnsi"/>
        </w:rPr>
      </w:pPr>
      <w:r w:rsidRPr="00B84E42">
        <w:rPr>
          <w:rFonts w:cs="Arial"/>
        </w:rPr>
        <w:t xml:space="preserve">The National Truck Accident Research Centre (NTARC) is an independent research facility funded by NTI Ltd </w:t>
      </w:r>
      <w:r>
        <w:rPr>
          <w:rFonts w:cs="Arial"/>
        </w:rPr>
        <w:t xml:space="preserve">established in 2005 </w:t>
      </w:r>
      <w:r w:rsidRPr="00B84E42">
        <w:rPr>
          <w:rFonts w:cs="Arial"/>
        </w:rPr>
        <w:t xml:space="preserve">whose research is crucial for gaining greater insights into heavy vehicle crashes. NTARC research </w:t>
      </w:r>
      <w:r>
        <w:rPr>
          <w:rFonts w:cs="Arial"/>
        </w:rPr>
        <w:t>has enabled</w:t>
      </w:r>
      <w:r w:rsidRPr="00B84E42">
        <w:rPr>
          <w:rFonts w:cs="Arial"/>
        </w:rPr>
        <w:t xml:space="preserve"> NTI</w:t>
      </w:r>
      <w:r>
        <w:rPr>
          <w:rFonts w:cs="Arial"/>
        </w:rPr>
        <w:t>,</w:t>
      </w:r>
      <w:r w:rsidRPr="00B84E42">
        <w:rPr>
          <w:rFonts w:cs="Arial"/>
        </w:rPr>
        <w:t xml:space="preserve"> and the whole transport sector</w:t>
      </w:r>
      <w:r>
        <w:rPr>
          <w:rFonts w:cs="Arial"/>
        </w:rPr>
        <w:t>,</w:t>
      </w:r>
      <w:r w:rsidRPr="00B84E42">
        <w:rPr>
          <w:rFonts w:cs="Arial"/>
        </w:rPr>
        <w:t xml:space="preserve"> to help make sustainable improvements to road safety in Australia.</w:t>
      </w:r>
    </w:p>
    <w:p w14:paraId="4B42203E" w14:textId="3867488B" w:rsidR="00B92C90" w:rsidRDefault="003048ED" w:rsidP="00B92C90">
      <w:pPr>
        <w:pStyle w:val="ListParagraph"/>
        <w:numPr>
          <w:ilvl w:val="1"/>
          <w:numId w:val="5"/>
        </w:numPr>
        <w:spacing w:after="120"/>
        <w:ind w:left="993" w:hanging="709"/>
        <w:contextualSpacing w:val="0"/>
        <w:rPr>
          <w:rFonts w:eastAsiaTheme="minorHAnsi"/>
        </w:rPr>
      </w:pPr>
      <w:r w:rsidRPr="003048ED">
        <w:rPr>
          <w:rFonts w:eastAsiaTheme="minorHAnsi"/>
        </w:rPr>
        <w:t xml:space="preserve">On </w:t>
      </w:r>
      <w:r>
        <w:rPr>
          <w:rFonts w:eastAsiaTheme="minorHAnsi"/>
        </w:rPr>
        <w:t>2</w:t>
      </w:r>
      <w:r w:rsidRPr="003048ED">
        <w:rPr>
          <w:rFonts w:eastAsiaTheme="minorHAnsi"/>
        </w:rPr>
        <w:t xml:space="preserve"> </w:t>
      </w:r>
      <w:r>
        <w:rPr>
          <w:rFonts w:eastAsiaTheme="minorHAnsi"/>
        </w:rPr>
        <w:t xml:space="preserve">November </w:t>
      </w:r>
      <w:r w:rsidRPr="003048ED">
        <w:rPr>
          <w:rFonts w:eastAsiaTheme="minorHAnsi"/>
        </w:rPr>
        <w:t xml:space="preserve">2023, the NRSPP </w:t>
      </w:r>
      <w:r>
        <w:rPr>
          <w:rFonts w:eastAsiaTheme="minorHAnsi"/>
        </w:rPr>
        <w:t xml:space="preserve">officially became </w:t>
      </w:r>
      <w:r w:rsidRPr="003048ED">
        <w:rPr>
          <w:rFonts w:eastAsiaTheme="minorHAnsi"/>
        </w:rPr>
        <w:t>the host of NTARC (through NTI sponsorship</w:t>
      </w:r>
      <w:r w:rsidR="00B92C90">
        <w:rPr>
          <w:rFonts w:eastAsiaTheme="minorHAnsi"/>
        </w:rPr>
        <w:t>)</w:t>
      </w:r>
      <w:r w:rsidRPr="003048ED">
        <w:rPr>
          <w:rFonts w:eastAsiaTheme="minorHAnsi"/>
        </w:rPr>
        <w:t xml:space="preserve"> to be known as NTARC 2.0</w:t>
      </w:r>
      <w:r w:rsidR="00A60591">
        <w:rPr>
          <w:rFonts w:eastAsiaTheme="minorHAnsi"/>
        </w:rPr>
        <w:t xml:space="preserve"> and formed through a Monash University NTI Multi-Research Project Partnership Agreement signed on 13 September 2023. </w:t>
      </w:r>
    </w:p>
    <w:p w14:paraId="1B619496" w14:textId="46073B0A" w:rsidR="00B92C90" w:rsidRPr="00B92C90" w:rsidRDefault="003048ED" w:rsidP="00B92C90">
      <w:pPr>
        <w:pStyle w:val="ListParagraph"/>
        <w:numPr>
          <w:ilvl w:val="1"/>
          <w:numId w:val="5"/>
        </w:numPr>
        <w:spacing w:after="120"/>
        <w:ind w:left="993" w:hanging="709"/>
        <w:contextualSpacing w:val="0"/>
        <w:rPr>
          <w:rFonts w:eastAsiaTheme="minorHAnsi"/>
        </w:rPr>
      </w:pPr>
      <w:r w:rsidRPr="00B92C90">
        <w:rPr>
          <w:rFonts w:cs="Arial"/>
        </w:rPr>
        <w:t xml:space="preserve">Under NTARC 2.0, the annual NTARC </w:t>
      </w:r>
      <w:r w:rsidR="00B92C90">
        <w:rPr>
          <w:rFonts w:cs="Arial"/>
        </w:rPr>
        <w:t xml:space="preserve">Major Incident Investigation Report (MIIR) </w:t>
      </w:r>
      <w:r w:rsidRPr="00B92C90">
        <w:rPr>
          <w:rFonts w:cs="Arial"/>
        </w:rPr>
        <w:t xml:space="preserve">will </w:t>
      </w:r>
      <w:r w:rsidR="00885A4B" w:rsidRPr="00B92C90">
        <w:rPr>
          <w:rFonts w:cs="Arial"/>
        </w:rPr>
        <w:t xml:space="preserve">draw on the scientific rigour of MUARC and </w:t>
      </w:r>
      <w:r w:rsidR="008B45AD">
        <w:rPr>
          <w:rFonts w:cs="Arial"/>
        </w:rPr>
        <w:t xml:space="preserve">the </w:t>
      </w:r>
      <w:r w:rsidR="00885A4B" w:rsidRPr="00B92C90">
        <w:rPr>
          <w:rFonts w:cs="Arial"/>
        </w:rPr>
        <w:t xml:space="preserve">NRSPP’s collaborative industry governance to expand industry and policy insights and produce targeted reports and communications to expand its reach and impact. </w:t>
      </w:r>
    </w:p>
    <w:p w14:paraId="37AEA844" w14:textId="2D811CEA" w:rsidR="00B92C90" w:rsidRDefault="00885A4B" w:rsidP="00B92C90">
      <w:pPr>
        <w:pStyle w:val="ListParagraph"/>
        <w:numPr>
          <w:ilvl w:val="1"/>
          <w:numId w:val="5"/>
        </w:numPr>
        <w:spacing w:after="120"/>
        <w:ind w:left="993" w:hanging="709"/>
        <w:contextualSpacing w:val="0"/>
        <w:rPr>
          <w:rFonts w:eastAsiaTheme="minorHAnsi"/>
        </w:rPr>
      </w:pPr>
      <w:r w:rsidRPr="00B92C90">
        <w:rPr>
          <w:rFonts w:eastAsiaTheme="minorHAnsi"/>
        </w:rPr>
        <w:t>2023/24 will be a scoping and establishment year for NTARC2.0</w:t>
      </w:r>
      <w:r w:rsidR="008B45AD">
        <w:rPr>
          <w:rFonts w:eastAsiaTheme="minorHAnsi"/>
        </w:rPr>
        <w:t>,</w:t>
      </w:r>
      <w:r w:rsidRPr="00B92C90">
        <w:rPr>
          <w:rFonts w:eastAsiaTheme="minorHAnsi"/>
        </w:rPr>
        <w:t xml:space="preserve"> following which a </w:t>
      </w:r>
      <w:r w:rsidR="00B92C90" w:rsidRPr="00B92C90">
        <w:rPr>
          <w:rFonts w:eastAsiaTheme="minorHAnsi"/>
        </w:rPr>
        <w:t>three-year</w:t>
      </w:r>
      <w:r w:rsidRPr="00B92C90">
        <w:rPr>
          <w:rFonts w:eastAsiaTheme="minorHAnsi"/>
        </w:rPr>
        <w:t xml:space="preserve"> research program will be developed and delivered based upon its funding support provided by NTI and other potential partners. </w:t>
      </w:r>
    </w:p>
    <w:p w14:paraId="7B0462D9" w14:textId="1969AFE4" w:rsidR="00B92C90" w:rsidRDefault="00885A4B" w:rsidP="00B92C90">
      <w:pPr>
        <w:pStyle w:val="ListParagraph"/>
        <w:numPr>
          <w:ilvl w:val="1"/>
          <w:numId w:val="5"/>
        </w:numPr>
        <w:spacing w:after="120"/>
        <w:ind w:left="993" w:hanging="709"/>
        <w:contextualSpacing w:val="0"/>
        <w:rPr>
          <w:rFonts w:eastAsiaTheme="minorHAnsi"/>
        </w:rPr>
      </w:pPr>
      <w:r w:rsidRPr="00B92C90">
        <w:rPr>
          <w:rFonts w:eastAsiaTheme="minorHAnsi"/>
        </w:rPr>
        <w:t xml:space="preserve">Costs relating to the governance and delivery of NTARC2.0 </w:t>
      </w:r>
      <w:r w:rsidR="00B92C90">
        <w:rPr>
          <w:rFonts w:eastAsiaTheme="minorHAnsi"/>
        </w:rPr>
        <w:t>will be</w:t>
      </w:r>
      <w:r w:rsidRPr="00B92C90">
        <w:rPr>
          <w:rFonts w:eastAsiaTheme="minorHAnsi"/>
        </w:rPr>
        <w:t xml:space="preserve"> incurred by NTARC2.0. </w:t>
      </w:r>
    </w:p>
    <w:p w14:paraId="1B9E352D" w14:textId="00F9EE6A" w:rsidR="00B92C90" w:rsidRDefault="00885A4B" w:rsidP="00B92C90">
      <w:pPr>
        <w:pStyle w:val="ListParagraph"/>
        <w:numPr>
          <w:ilvl w:val="1"/>
          <w:numId w:val="5"/>
        </w:numPr>
        <w:spacing w:after="120"/>
        <w:ind w:left="993" w:hanging="709"/>
        <w:contextualSpacing w:val="0"/>
        <w:rPr>
          <w:rFonts w:eastAsiaTheme="minorHAnsi"/>
        </w:rPr>
      </w:pPr>
      <w:r w:rsidRPr="00B92C90">
        <w:rPr>
          <w:rFonts w:eastAsiaTheme="minorHAnsi"/>
        </w:rPr>
        <w:lastRenderedPageBreak/>
        <w:t xml:space="preserve">NTARC2.0 will operate under its own logo and lock-ups and </w:t>
      </w:r>
      <w:r w:rsidR="00FA3691" w:rsidRPr="00B92C90">
        <w:rPr>
          <w:rFonts w:eastAsiaTheme="minorHAnsi"/>
        </w:rPr>
        <w:t xml:space="preserve">be recognised as being </w:t>
      </w:r>
      <w:r w:rsidRPr="00B92C90">
        <w:rPr>
          <w:rFonts w:eastAsiaTheme="minorHAnsi"/>
        </w:rPr>
        <w:t xml:space="preserve">delivered in a partnership between NTI, </w:t>
      </w:r>
      <w:r w:rsidR="008B45AD">
        <w:rPr>
          <w:rFonts w:eastAsiaTheme="minorHAnsi"/>
        </w:rPr>
        <w:t xml:space="preserve">the </w:t>
      </w:r>
      <w:r w:rsidRPr="00B92C90">
        <w:rPr>
          <w:rFonts w:eastAsiaTheme="minorHAnsi"/>
        </w:rPr>
        <w:t xml:space="preserve">NRSPP and MUARC. </w:t>
      </w:r>
    </w:p>
    <w:p w14:paraId="1B39B5AF" w14:textId="5FA8776A" w:rsidR="00B92C90" w:rsidRPr="00B92C90" w:rsidRDefault="00B92C90" w:rsidP="00B92C90">
      <w:pPr>
        <w:pStyle w:val="ListParagraph"/>
        <w:numPr>
          <w:ilvl w:val="1"/>
          <w:numId w:val="5"/>
        </w:numPr>
        <w:spacing w:after="120"/>
        <w:ind w:left="993" w:hanging="709"/>
        <w:contextualSpacing w:val="0"/>
        <w:rPr>
          <w:rFonts w:eastAsiaTheme="minorHAnsi"/>
        </w:rPr>
      </w:pPr>
      <w:r>
        <w:rPr>
          <w:rFonts w:eastAsiaTheme="minorHAnsi"/>
        </w:rPr>
        <w:t xml:space="preserve">The </w:t>
      </w:r>
      <w:r w:rsidR="00885A4B" w:rsidRPr="00B92C90">
        <w:rPr>
          <w:rFonts w:eastAsiaTheme="minorHAnsi"/>
        </w:rPr>
        <w:t xml:space="preserve">Research Program </w:t>
      </w:r>
      <w:r w:rsidR="00885A4B" w:rsidRPr="00B92C90">
        <w:rPr>
          <w:lang w:val="en-US"/>
        </w:rPr>
        <w:t>is developed each year in consultation with the partnership and governed by</w:t>
      </w:r>
      <w:r w:rsidR="00A60591" w:rsidRPr="00B92C90">
        <w:rPr>
          <w:lang w:val="en-US"/>
        </w:rPr>
        <w:t xml:space="preserve"> Governance Council (GC).</w:t>
      </w:r>
    </w:p>
    <w:p w14:paraId="19B8464C" w14:textId="4D3F1B31" w:rsidR="00B92C90" w:rsidRDefault="00A60591" w:rsidP="00B92C90">
      <w:pPr>
        <w:pStyle w:val="ListParagraph"/>
        <w:numPr>
          <w:ilvl w:val="1"/>
          <w:numId w:val="5"/>
        </w:numPr>
        <w:spacing w:after="120"/>
        <w:ind w:left="993" w:hanging="709"/>
        <w:contextualSpacing w:val="0"/>
        <w:rPr>
          <w:rFonts w:eastAsiaTheme="minorHAnsi"/>
        </w:rPr>
      </w:pPr>
      <w:r w:rsidRPr="00B92C90">
        <w:rPr>
          <w:rFonts w:eastAsiaTheme="minorHAnsi"/>
        </w:rPr>
        <w:t xml:space="preserve">The GC consists of a representative from NTI, </w:t>
      </w:r>
      <w:r w:rsidR="008B45AD">
        <w:rPr>
          <w:rFonts w:eastAsiaTheme="minorHAnsi"/>
        </w:rPr>
        <w:t xml:space="preserve">the </w:t>
      </w:r>
      <w:r w:rsidRPr="00B92C90">
        <w:rPr>
          <w:rFonts w:eastAsiaTheme="minorHAnsi"/>
        </w:rPr>
        <w:t>NRSPP and MUARC</w:t>
      </w:r>
      <w:r w:rsidR="008B45AD">
        <w:rPr>
          <w:rFonts w:eastAsiaTheme="minorHAnsi"/>
        </w:rPr>
        <w:t>, who</w:t>
      </w:r>
      <w:r w:rsidRPr="00B92C90">
        <w:rPr>
          <w:rFonts w:eastAsiaTheme="minorHAnsi"/>
        </w:rPr>
        <w:t xml:space="preserve"> will meet virtually at least quarterly or as determined by need. </w:t>
      </w:r>
    </w:p>
    <w:p w14:paraId="7874B5D0" w14:textId="5CFA0E0C" w:rsidR="00B92C90" w:rsidRDefault="00A60591" w:rsidP="00B92C90">
      <w:pPr>
        <w:pStyle w:val="ListParagraph"/>
        <w:numPr>
          <w:ilvl w:val="1"/>
          <w:numId w:val="5"/>
        </w:numPr>
        <w:spacing w:after="120"/>
        <w:ind w:left="993" w:hanging="709"/>
        <w:contextualSpacing w:val="0"/>
        <w:rPr>
          <w:rFonts w:eastAsiaTheme="minorHAnsi"/>
        </w:rPr>
      </w:pPr>
      <w:r w:rsidRPr="00B92C90">
        <w:rPr>
          <w:rFonts w:eastAsiaTheme="minorHAnsi"/>
        </w:rPr>
        <w:t xml:space="preserve">NTARC2.0 will provide a progress report to the NRSPP GB and SC meetings and as part of the Program Directors monthly update. </w:t>
      </w:r>
    </w:p>
    <w:p w14:paraId="3C0FCF63" w14:textId="0648865C" w:rsidR="00A60591" w:rsidRPr="00B92C90" w:rsidRDefault="00A60591" w:rsidP="00B92C90">
      <w:pPr>
        <w:pStyle w:val="ListParagraph"/>
        <w:numPr>
          <w:ilvl w:val="1"/>
          <w:numId w:val="5"/>
        </w:numPr>
        <w:spacing w:after="120"/>
        <w:ind w:left="993" w:hanging="709"/>
        <w:contextualSpacing w:val="0"/>
        <w:rPr>
          <w:rFonts w:eastAsiaTheme="minorHAnsi"/>
        </w:rPr>
      </w:pPr>
      <w:r w:rsidRPr="00B92C90">
        <w:rPr>
          <w:rFonts w:eastAsiaTheme="minorHAnsi"/>
        </w:rPr>
        <w:t xml:space="preserve">Any project or organisation that wishes to utilise NTI provided data must submit requests to the GC for approval. </w:t>
      </w:r>
    </w:p>
    <w:p w14:paraId="7D0DA513" w14:textId="3897CDBA" w:rsidR="00912168" w:rsidRPr="000106D7" w:rsidRDefault="00912168" w:rsidP="00912168">
      <w:pPr>
        <w:pStyle w:val="Heading3"/>
        <w:rPr>
          <w:rFonts w:asciiTheme="majorHAnsi" w:hAnsiTheme="majorHAnsi" w:cstheme="majorHAnsi"/>
        </w:rPr>
      </w:pPr>
      <w:r w:rsidRPr="000106D7">
        <w:rPr>
          <w:rFonts w:asciiTheme="majorHAnsi" w:hAnsiTheme="majorHAnsi" w:cstheme="majorHAnsi"/>
        </w:rPr>
        <w:t xml:space="preserve">Guidelines for the development of </w:t>
      </w:r>
      <w:r w:rsidR="00544DDC" w:rsidRPr="000106D7">
        <w:rPr>
          <w:rFonts w:asciiTheme="majorHAnsi" w:hAnsiTheme="majorHAnsi" w:cstheme="majorHAnsi"/>
        </w:rPr>
        <w:t xml:space="preserve">NRSPP </w:t>
      </w:r>
      <w:r w:rsidRPr="000106D7">
        <w:rPr>
          <w:rFonts w:asciiTheme="majorHAnsi" w:hAnsiTheme="majorHAnsi" w:cstheme="majorHAnsi"/>
        </w:rPr>
        <w:t>knowledge transfer</w:t>
      </w:r>
    </w:p>
    <w:p w14:paraId="4DF499F8" w14:textId="375799D2" w:rsidR="001C736D" w:rsidRDefault="001C736D" w:rsidP="001C736D">
      <w:pPr>
        <w:pStyle w:val="Heading3"/>
        <w:numPr>
          <w:ilvl w:val="1"/>
          <w:numId w:val="5"/>
        </w:numPr>
        <w:rPr>
          <w:rFonts w:asciiTheme="majorHAnsi" w:hAnsiTheme="majorHAnsi" w:cstheme="majorHAnsi"/>
          <w:b w:val="0"/>
          <w:sz w:val="22"/>
          <w:szCs w:val="22"/>
        </w:rPr>
      </w:pPr>
      <w:r>
        <w:rPr>
          <w:rFonts w:asciiTheme="majorHAnsi" w:hAnsiTheme="majorHAnsi" w:cstheme="majorHAnsi"/>
          <w:b w:val="0"/>
          <w:sz w:val="22"/>
          <w:szCs w:val="22"/>
        </w:rPr>
        <w:t xml:space="preserve">As per </w:t>
      </w:r>
      <w:r w:rsidR="008B45AD">
        <w:rPr>
          <w:rFonts w:asciiTheme="majorHAnsi" w:hAnsiTheme="majorHAnsi" w:cstheme="majorHAnsi"/>
          <w:b w:val="0"/>
          <w:sz w:val="22"/>
          <w:szCs w:val="22"/>
        </w:rPr>
        <w:t xml:space="preserve">the </w:t>
      </w:r>
      <w:r>
        <w:rPr>
          <w:rFonts w:asciiTheme="majorHAnsi" w:hAnsiTheme="majorHAnsi" w:cstheme="majorHAnsi"/>
          <w:b w:val="0"/>
          <w:sz w:val="22"/>
          <w:szCs w:val="22"/>
        </w:rPr>
        <w:t xml:space="preserve">NRSPP </w:t>
      </w:r>
      <w:hyperlink r:id="rId17" w:history="1">
        <w:r w:rsidRPr="0029298F">
          <w:rPr>
            <w:rStyle w:val="Hyperlink"/>
            <w:rFonts w:asciiTheme="majorHAnsi" w:hAnsiTheme="majorHAnsi" w:cstheme="majorHAnsi"/>
            <w:b w:val="0"/>
            <w:sz w:val="22"/>
            <w:szCs w:val="22"/>
          </w:rPr>
          <w:t>Knowledge Centre Collection Development Parameters</w:t>
        </w:r>
      </w:hyperlink>
      <w:r>
        <w:rPr>
          <w:rFonts w:asciiTheme="majorHAnsi" w:hAnsiTheme="majorHAnsi" w:cstheme="majorHAnsi"/>
          <w:b w:val="0"/>
          <w:sz w:val="22"/>
          <w:szCs w:val="22"/>
        </w:rPr>
        <w:t xml:space="preserve"> approved 13 February 2014</w:t>
      </w:r>
      <w:r w:rsidR="00236CBF">
        <w:rPr>
          <w:rFonts w:asciiTheme="majorHAnsi" w:hAnsiTheme="majorHAnsi" w:cstheme="majorHAnsi"/>
          <w:b w:val="0"/>
          <w:sz w:val="22"/>
          <w:szCs w:val="22"/>
        </w:rPr>
        <w:t xml:space="preserve"> </w:t>
      </w:r>
    </w:p>
    <w:p w14:paraId="0E0419F4" w14:textId="182DA5FE" w:rsidR="001C6AA4" w:rsidRDefault="001C6AA4" w:rsidP="00544DDC">
      <w:pPr>
        <w:pStyle w:val="Heading3"/>
        <w:numPr>
          <w:ilvl w:val="1"/>
          <w:numId w:val="5"/>
        </w:numPr>
        <w:rPr>
          <w:rFonts w:asciiTheme="majorHAnsi" w:hAnsiTheme="majorHAnsi" w:cstheme="majorHAnsi"/>
          <w:b w:val="0"/>
          <w:sz w:val="22"/>
          <w:szCs w:val="22"/>
        </w:rPr>
      </w:pPr>
      <w:r>
        <w:rPr>
          <w:rFonts w:asciiTheme="majorHAnsi" w:hAnsiTheme="majorHAnsi" w:cstheme="majorHAnsi"/>
          <w:b w:val="0"/>
          <w:sz w:val="22"/>
          <w:szCs w:val="22"/>
        </w:rPr>
        <w:t xml:space="preserve">As per </w:t>
      </w:r>
      <w:hyperlink r:id="rId18" w:history="1">
        <w:r w:rsidRPr="0094359F">
          <w:rPr>
            <w:rStyle w:val="Hyperlink"/>
            <w:rFonts w:asciiTheme="majorHAnsi" w:hAnsiTheme="majorHAnsi" w:cstheme="majorHAnsi"/>
            <w:b w:val="0"/>
            <w:sz w:val="22"/>
            <w:szCs w:val="22"/>
          </w:rPr>
          <w:t>NRSPP Referencing Guide</w:t>
        </w:r>
      </w:hyperlink>
      <w:r w:rsidR="00236CBF">
        <w:rPr>
          <w:rFonts w:asciiTheme="majorHAnsi" w:hAnsiTheme="majorHAnsi" w:cstheme="majorHAnsi"/>
          <w:b w:val="0"/>
          <w:sz w:val="22"/>
          <w:szCs w:val="22"/>
        </w:rPr>
        <w:t xml:space="preserve"> current as at </w:t>
      </w:r>
      <w:r w:rsidR="0094359F">
        <w:rPr>
          <w:rFonts w:asciiTheme="majorHAnsi" w:hAnsiTheme="majorHAnsi" w:cstheme="majorHAnsi"/>
          <w:b w:val="0"/>
          <w:sz w:val="22"/>
          <w:szCs w:val="22"/>
        </w:rPr>
        <w:t>June 2023</w:t>
      </w:r>
      <w:r w:rsidR="00236CBF">
        <w:rPr>
          <w:rFonts w:asciiTheme="majorHAnsi" w:hAnsiTheme="majorHAnsi" w:cstheme="majorHAnsi"/>
          <w:b w:val="0"/>
          <w:sz w:val="22"/>
          <w:szCs w:val="22"/>
        </w:rPr>
        <w:t xml:space="preserve">. </w:t>
      </w:r>
    </w:p>
    <w:p w14:paraId="381868CB" w14:textId="4205CAFC" w:rsidR="00544DDC" w:rsidRPr="000106D7" w:rsidRDefault="00544DDC" w:rsidP="00544DDC">
      <w:pPr>
        <w:pStyle w:val="Heading3"/>
        <w:numPr>
          <w:ilvl w:val="1"/>
          <w:numId w:val="5"/>
        </w:numPr>
        <w:rPr>
          <w:rFonts w:asciiTheme="majorHAnsi" w:hAnsiTheme="majorHAnsi" w:cstheme="majorHAnsi"/>
          <w:b w:val="0"/>
          <w:sz w:val="22"/>
          <w:szCs w:val="22"/>
        </w:rPr>
      </w:pPr>
      <w:r w:rsidRPr="000106D7">
        <w:rPr>
          <w:rFonts w:asciiTheme="majorHAnsi" w:hAnsiTheme="majorHAnsi" w:cstheme="majorHAnsi"/>
          <w:b w:val="0"/>
          <w:sz w:val="22"/>
          <w:szCs w:val="22"/>
        </w:rPr>
        <w:t xml:space="preserve">As per </w:t>
      </w:r>
      <w:hyperlink r:id="rId19" w:history="1">
        <w:r w:rsidRPr="000106D7">
          <w:rPr>
            <w:rStyle w:val="Hyperlink"/>
            <w:rFonts w:asciiTheme="majorHAnsi" w:hAnsiTheme="majorHAnsi" w:cstheme="majorHAnsi"/>
            <w:b w:val="0"/>
            <w:sz w:val="22"/>
            <w:szCs w:val="22"/>
          </w:rPr>
          <w:t>NRSPP Case Study Development Template</w:t>
        </w:r>
      </w:hyperlink>
      <w:r w:rsidRPr="000106D7">
        <w:rPr>
          <w:rFonts w:asciiTheme="majorHAnsi" w:hAnsiTheme="majorHAnsi" w:cstheme="majorHAnsi"/>
          <w:b w:val="0"/>
          <w:sz w:val="22"/>
          <w:szCs w:val="22"/>
        </w:rPr>
        <w:t xml:space="preserve"> and remain current as per </w:t>
      </w:r>
      <w:hyperlink r:id="rId20" w:history="1">
        <w:r w:rsidRPr="000106D7">
          <w:rPr>
            <w:rStyle w:val="Hyperlink"/>
            <w:rFonts w:asciiTheme="majorHAnsi" w:hAnsiTheme="majorHAnsi" w:cstheme="majorHAnsi"/>
            <w:b w:val="0"/>
            <w:sz w:val="22"/>
            <w:szCs w:val="22"/>
          </w:rPr>
          <w:t>Case Study Currency</w:t>
        </w:r>
      </w:hyperlink>
      <w:r w:rsidRPr="000106D7">
        <w:rPr>
          <w:rFonts w:asciiTheme="majorHAnsi" w:hAnsiTheme="majorHAnsi" w:cstheme="majorHAnsi"/>
          <w:b w:val="0"/>
          <w:sz w:val="22"/>
          <w:szCs w:val="22"/>
        </w:rPr>
        <w:t xml:space="preserve"> approved 13 February 214</w:t>
      </w:r>
    </w:p>
    <w:p w14:paraId="1D143B04" w14:textId="7348F5B8" w:rsidR="00544DDC" w:rsidRPr="000106D7" w:rsidRDefault="00544DDC" w:rsidP="00544DDC">
      <w:pPr>
        <w:pStyle w:val="Heading3"/>
        <w:numPr>
          <w:ilvl w:val="1"/>
          <w:numId w:val="5"/>
        </w:numPr>
        <w:rPr>
          <w:rFonts w:asciiTheme="majorHAnsi" w:hAnsiTheme="majorHAnsi" w:cstheme="majorHAnsi"/>
          <w:b w:val="0"/>
          <w:sz w:val="22"/>
          <w:szCs w:val="22"/>
        </w:rPr>
      </w:pPr>
      <w:r w:rsidRPr="000106D7">
        <w:rPr>
          <w:rFonts w:asciiTheme="majorHAnsi" w:hAnsiTheme="majorHAnsi" w:cstheme="majorHAnsi"/>
          <w:b w:val="0"/>
          <w:sz w:val="22"/>
          <w:szCs w:val="22"/>
        </w:rPr>
        <w:t xml:space="preserve">As per </w:t>
      </w:r>
      <w:hyperlink r:id="rId21" w:history="1">
        <w:r w:rsidRPr="000106D7">
          <w:rPr>
            <w:rStyle w:val="Hyperlink"/>
            <w:rFonts w:asciiTheme="majorHAnsi" w:hAnsiTheme="majorHAnsi" w:cstheme="majorHAnsi"/>
            <w:b w:val="0"/>
            <w:sz w:val="22"/>
            <w:szCs w:val="22"/>
          </w:rPr>
          <w:t>NRSPP Thought Leadership Template</w:t>
        </w:r>
      </w:hyperlink>
      <w:r w:rsidRPr="000106D7">
        <w:rPr>
          <w:rFonts w:asciiTheme="majorHAnsi" w:hAnsiTheme="majorHAnsi" w:cstheme="majorHAnsi"/>
          <w:b w:val="0"/>
          <w:sz w:val="22"/>
          <w:szCs w:val="22"/>
        </w:rPr>
        <w:t xml:space="preserve"> approved February 2015</w:t>
      </w:r>
    </w:p>
    <w:p w14:paraId="42155DAE" w14:textId="45F3640B" w:rsidR="00236CBF" w:rsidRDefault="00236CBF" w:rsidP="001C6AA4">
      <w:pPr>
        <w:pStyle w:val="Heading3"/>
        <w:numPr>
          <w:ilvl w:val="1"/>
          <w:numId w:val="5"/>
        </w:numPr>
        <w:rPr>
          <w:rFonts w:asciiTheme="majorHAnsi" w:hAnsiTheme="majorHAnsi" w:cstheme="majorHAnsi"/>
          <w:b w:val="0"/>
          <w:sz w:val="22"/>
          <w:szCs w:val="22"/>
        </w:rPr>
      </w:pPr>
      <w:r>
        <w:rPr>
          <w:rFonts w:asciiTheme="majorHAnsi" w:hAnsiTheme="majorHAnsi" w:cstheme="majorHAnsi"/>
          <w:b w:val="0"/>
          <w:sz w:val="22"/>
          <w:szCs w:val="22"/>
        </w:rPr>
        <w:t xml:space="preserve">As per </w:t>
      </w:r>
      <w:hyperlink r:id="rId22" w:history="1">
        <w:r w:rsidR="00F319B7" w:rsidRPr="0029298F">
          <w:rPr>
            <w:rStyle w:val="Hyperlink"/>
            <w:rFonts w:asciiTheme="majorHAnsi" w:hAnsiTheme="majorHAnsi" w:cstheme="majorHAnsi"/>
            <w:b w:val="0"/>
            <w:sz w:val="22"/>
            <w:szCs w:val="22"/>
          </w:rPr>
          <w:t>NRSPP Internal Processes for Q&amp;A May 2019</w:t>
        </w:r>
      </w:hyperlink>
      <w:r w:rsidR="00F319B7">
        <w:rPr>
          <w:rFonts w:asciiTheme="majorHAnsi" w:hAnsiTheme="majorHAnsi" w:cstheme="majorHAnsi"/>
          <w:b w:val="0"/>
          <w:sz w:val="22"/>
          <w:szCs w:val="22"/>
        </w:rPr>
        <w:t xml:space="preserve"> </w:t>
      </w:r>
    </w:p>
    <w:p w14:paraId="6C66030B" w14:textId="77777777" w:rsidR="0094359F" w:rsidRDefault="00544DDC" w:rsidP="0094359F">
      <w:pPr>
        <w:pStyle w:val="Heading3"/>
        <w:numPr>
          <w:ilvl w:val="1"/>
          <w:numId w:val="5"/>
        </w:numPr>
        <w:rPr>
          <w:rFonts w:asciiTheme="majorHAnsi" w:hAnsiTheme="majorHAnsi" w:cstheme="majorHAnsi"/>
          <w:b w:val="0"/>
          <w:sz w:val="22"/>
          <w:szCs w:val="22"/>
        </w:rPr>
      </w:pPr>
      <w:r w:rsidRPr="000106D7">
        <w:rPr>
          <w:rFonts w:asciiTheme="majorHAnsi" w:hAnsiTheme="majorHAnsi" w:cstheme="majorHAnsi"/>
          <w:b w:val="0"/>
          <w:sz w:val="22"/>
          <w:szCs w:val="22"/>
        </w:rPr>
        <w:t xml:space="preserve">As per </w:t>
      </w:r>
      <w:hyperlink r:id="rId23" w:history="1">
        <w:r w:rsidRPr="000106D7">
          <w:rPr>
            <w:rStyle w:val="Hyperlink"/>
            <w:rFonts w:asciiTheme="majorHAnsi" w:hAnsiTheme="majorHAnsi" w:cstheme="majorHAnsi"/>
            <w:b w:val="0"/>
            <w:sz w:val="22"/>
            <w:szCs w:val="22"/>
          </w:rPr>
          <w:t>NRSPP Webinar Brief</w:t>
        </w:r>
      </w:hyperlink>
      <w:r w:rsidRPr="000106D7">
        <w:rPr>
          <w:rFonts w:asciiTheme="majorHAnsi" w:hAnsiTheme="majorHAnsi" w:cstheme="majorHAnsi"/>
          <w:b w:val="0"/>
          <w:sz w:val="22"/>
          <w:szCs w:val="22"/>
        </w:rPr>
        <w:t xml:space="preserve"> approved by 13 February 2014</w:t>
      </w:r>
    </w:p>
    <w:p w14:paraId="69A00D69" w14:textId="52863553" w:rsidR="0094359F" w:rsidRPr="0042323D" w:rsidRDefault="0094359F" w:rsidP="0094359F">
      <w:pPr>
        <w:pStyle w:val="Heading3"/>
        <w:numPr>
          <w:ilvl w:val="1"/>
          <w:numId w:val="5"/>
        </w:numPr>
        <w:rPr>
          <w:rFonts w:asciiTheme="majorHAnsi" w:hAnsiTheme="majorHAnsi" w:cstheme="majorHAnsi"/>
          <w:b w:val="0"/>
          <w:bCs w:val="0"/>
          <w:sz w:val="18"/>
          <w:szCs w:val="18"/>
        </w:rPr>
      </w:pPr>
      <w:r w:rsidRPr="0042323D">
        <w:rPr>
          <w:rFonts w:asciiTheme="majorHAnsi" w:hAnsiTheme="majorHAnsi" w:cstheme="majorHAnsi"/>
          <w:b w:val="0"/>
          <w:bCs w:val="0"/>
          <w:sz w:val="22"/>
          <w:szCs w:val="24"/>
        </w:rPr>
        <w:t xml:space="preserve">As per the </w:t>
      </w:r>
      <w:hyperlink r:id="rId24" w:history="1">
        <w:r w:rsidRPr="0042323D">
          <w:rPr>
            <w:rStyle w:val="Hyperlink"/>
            <w:rFonts w:asciiTheme="majorHAnsi" w:hAnsiTheme="majorHAnsi" w:cstheme="majorHAnsi"/>
            <w:b w:val="0"/>
            <w:bCs w:val="0"/>
            <w:sz w:val="22"/>
            <w:szCs w:val="24"/>
          </w:rPr>
          <w:t xml:space="preserve">NRSPP Style Guide </w:t>
        </w:r>
      </w:hyperlink>
      <w:r w:rsidRPr="0042323D">
        <w:rPr>
          <w:rFonts w:asciiTheme="majorHAnsi" w:hAnsiTheme="majorHAnsi" w:cstheme="majorHAnsi"/>
          <w:b w:val="0"/>
          <w:bCs w:val="0"/>
          <w:sz w:val="22"/>
          <w:szCs w:val="24"/>
        </w:rPr>
        <w:t xml:space="preserve">approved March 2020. </w:t>
      </w:r>
    </w:p>
    <w:p w14:paraId="50B57B09" w14:textId="094C03E1" w:rsidR="00CD720C" w:rsidRPr="000106D7" w:rsidRDefault="00CD720C" w:rsidP="00CD720C">
      <w:pPr>
        <w:pStyle w:val="Heading3"/>
        <w:rPr>
          <w:rFonts w:asciiTheme="majorHAnsi" w:hAnsiTheme="majorHAnsi" w:cstheme="majorHAnsi"/>
        </w:rPr>
      </w:pPr>
      <w:r w:rsidRPr="000106D7">
        <w:rPr>
          <w:rFonts w:asciiTheme="majorHAnsi" w:hAnsiTheme="majorHAnsi" w:cstheme="majorHAnsi"/>
        </w:rPr>
        <w:t>Maintenance of the NRSPP Charter</w:t>
      </w:r>
    </w:p>
    <w:p w14:paraId="0757F8DA" w14:textId="09030D02" w:rsidR="00970FBF" w:rsidRDefault="00157F16" w:rsidP="00970FBF">
      <w:pPr>
        <w:pStyle w:val="Heading3"/>
        <w:numPr>
          <w:ilvl w:val="1"/>
          <w:numId w:val="5"/>
        </w:numPr>
        <w:ind w:left="993" w:hanging="567"/>
        <w:rPr>
          <w:rFonts w:asciiTheme="majorHAnsi" w:hAnsiTheme="majorHAnsi" w:cstheme="majorHAnsi"/>
          <w:b w:val="0"/>
          <w:sz w:val="22"/>
          <w:szCs w:val="22"/>
        </w:rPr>
      </w:pPr>
      <w:r>
        <w:rPr>
          <w:rFonts w:asciiTheme="majorHAnsi" w:hAnsiTheme="majorHAnsi" w:cstheme="majorHAnsi"/>
          <w:b w:val="0"/>
          <w:sz w:val="22"/>
          <w:szCs w:val="22"/>
        </w:rPr>
        <w:t xml:space="preserve">The </w:t>
      </w:r>
      <w:r w:rsidR="00B90395" w:rsidRPr="000106D7">
        <w:rPr>
          <w:rFonts w:asciiTheme="majorHAnsi" w:hAnsiTheme="majorHAnsi" w:cstheme="majorHAnsi"/>
          <w:b w:val="0"/>
          <w:sz w:val="22"/>
          <w:szCs w:val="22"/>
        </w:rPr>
        <w:t xml:space="preserve">NRSPP Charter will be a line item at all SC and GB meetings to ensure it remains current and aligns with delivering the </w:t>
      </w:r>
      <w:r w:rsidR="008B45AD">
        <w:rPr>
          <w:rFonts w:asciiTheme="majorHAnsi" w:hAnsiTheme="majorHAnsi" w:cstheme="majorHAnsi"/>
          <w:b w:val="0"/>
          <w:sz w:val="22"/>
          <w:szCs w:val="22"/>
        </w:rPr>
        <w:t>P</w:t>
      </w:r>
      <w:r w:rsidR="00B90395" w:rsidRPr="000106D7">
        <w:rPr>
          <w:rFonts w:asciiTheme="majorHAnsi" w:hAnsiTheme="majorHAnsi" w:cstheme="majorHAnsi"/>
          <w:b w:val="0"/>
          <w:sz w:val="22"/>
          <w:szCs w:val="22"/>
        </w:rPr>
        <w:t xml:space="preserve">rogram’s vision, mission and objectives. </w:t>
      </w:r>
    </w:p>
    <w:p w14:paraId="6297B086" w14:textId="08C1A15C" w:rsidR="00B90395" w:rsidRPr="00970FBF" w:rsidRDefault="00B90395" w:rsidP="00970FBF">
      <w:pPr>
        <w:pStyle w:val="Heading3"/>
        <w:numPr>
          <w:ilvl w:val="1"/>
          <w:numId w:val="5"/>
        </w:numPr>
        <w:ind w:left="993" w:hanging="567"/>
        <w:rPr>
          <w:rFonts w:asciiTheme="majorHAnsi" w:hAnsiTheme="majorHAnsi" w:cstheme="majorHAnsi"/>
          <w:b w:val="0"/>
          <w:sz w:val="22"/>
          <w:szCs w:val="22"/>
        </w:rPr>
      </w:pPr>
      <w:r w:rsidRPr="00970FBF">
        <w:rPr>
          <w:rFonts w:asciiTheme="majorHAnsi" w:hAnsiTheme="majorHAnsi" w:cstheme="majorHAnsi"/>
          <w:b w:val="0"/>
          <w:sz w:val="22"/>
          <w:szCs w:val="22"/>
        </w:rPr>
        <w:t>Current list of all partners and their action commitments will be summarised at each SC meeting.</w:t>
      </w:r>
    </w:p>
    <w:p w14:paraId="3C36C197" w14:textId="2CCAE9BF" w:rsidR="00C4502A" w:rsidRPr="00C4502A" w:rsidRDefault="0075644A" w:rsidP="004601F8">
      <w:pPr>
        <w:spacing w:after="0"/>
        <w:rPr>
          <w:rFonts w:asciiTheme="majorHAnsi" w:hAnsiTheme="majorHAnsi" w:cstheme="majorHAnsi"/>
          <w:b/>
        </w:rPr>
      </w:pPr>
      <w:r w:rsidRPr="00C4502A">
        <w:rPr>
          <w:rFonts w:asciiTheme="majorHAnsi" w:hAnsiTheme="majorHAnsi" w:cstheme="majorHAnsi"/>
          <w:b/>
        </w:rPr>
        <w:br w:type="page"/>
      </w:r>
    </w:p>
    <w:p w14:paraId="63375C7E" w14:textId="7F75FE14" w:rsidR="00894F95" w:rsidRDefault="00894F95" w:rsidP="001A617B">
      <w:pPr>
        <w:rPr>
          <w:rFonts w:asciiTheme="majorHAnsi" w:hAnsiTheme="majorHAnsi" w:cstheme="majorHAnsi"/>
          <w:b/>
        </w:rPr>
      </w:pPr>
      <w:r>
        <w:rPr>
          <w:rFonts w:asciiTheme="majorHAnsi" w:hAnsiTheme="majorHAnsi" w:cstheme="majorHAnsi"/>
          <w:b/>
        </w:rPr>
        <w:lastRenderedPageBreak/>
        <w:t xml:space="preserve">Annex </w:t>
      </w:r>
      <w:r w:rsidR="00787562">
        <w:rPr>
          <w:rFonts w:asciiTheme="majorHAnsi" w:hAnsiTheme="majorHAnsi" w:cstheme="majorHAnsi"/>
          <w:b/>
        </w:rPr>
        <w:t>1</w:t>
      </w:r>
      <w:r>
        <w:rPr>
          <w:rFonts w:asciiTheme="majorHAnsi" w:hAnsiTheme="majorHAnsi" w:cstheme="majorHAnsi"/>
          <w:b/>
        </w:rPr>
        <w:t>.</w:t>
      </w:r>
      <w:r w:rsidR="000918A8">
        <w:rPr>
          <w:rFonts w:asciiTheme="majorHAnsi" w:hAnsiTheme="majorHAnsi" w:cstheme="majorHAnsi"/>
          <w:b/>
        </w:rPr>
        <w:t xml:space="preserve"> NRSPP Performance Measures</w:t>
      </w:r>
    </w:p>
    <w:tbl>
      <w:tblPr>
        <w:tblStyle w:val="TableGrid"/>
        <w:tblW w:w="10015" w:type="dxa"/>
        <w:tblInd w:w="-289" w:type="dxa"/>
        <w:tblLook w:val="04A0" w:firstRow="1" w:lastRow="0" w:firstColumn="1" w:lastColumn="0" w:noHBand="0" w:noVBand="1"/>
      </w:tblPr>
      <w:tblGrid>
        <w:gridCol w:w="393"/>
        <w:gridCol w:w="2430"/>
        <w:gridCol w:w="1255"/>
        <w:gridCol w:w="876"/>
        <w:gridCol w:w="984"/>
        <w:gridCol w:w="1063"/>
        <w:gridCol w:w="1037"/>
        <w:gridCol w:w="1008"/>
        <w:gridCol w:w="954"/>
        <w:gridCol w:w="15"/>
      </w:tblGrid>
      <w:tr w:rsidR="00C22EA3" w14:paraId="5CE10D1D" w14:textId="77777777" w:rsidTr="00FD0A6D">
        <w:trPr>
          <w:gridAfter w:val="1"/>
          <w:wAfter w:w="15" w:type="dxa"/>
        </w:trPr>
        <w:tc>
          <w:tcPr>
            <w:tcW w:w="2823" w:type="dxa"/>
            <w:gridSpan w:val="2"/>
            <w:shd w:val="clear" w:color="auto" w:fill="FFFF00"/>
          </w:tcPr>
          <w:p w14:paraId="4510E6C4" w14:textId="77777777" w:rsidR="00C22EA3" w:rsidRPr="00B22520" w:rsidRDefault="00C22EA3" w:rsidP="00FD0A6D">
            <w:pPr>
              <w:spacing w:after="0"/>
              <w:rPr>
                <w:b/>
              </w:rPr>
            </w:pPr>
            <w:r w:rsidRPr="00B22520">
              <w:rPr>
                <w:b/>
              </w:rPr>
              <w:t>SC Meeting No</w:t>
            </w:r>
          </w:p>
        </w:tc>
        <w:tc>
          <w:tcPr>
            <w:tcW w:w="1255" w:type="dxa"/>
            <w:shd w:val="clear" w:color="auto" w:fill="FFFF00"/>
          </w:tcPr>
          <w:p w14:paraId="3471CADD" w14:textId="682CAE5C" w:rsidR="00C22EA3" w:rsidRPr="00B22520" w:rsidRDefault="00C22EA3" w:rsidP="00FD0A6D">
            <w:pPr>
              <w:spacing w:after="0"/>
              <w:jc w:val="center"/>
              <w:rPr>
                <w:b/>
              </w:rPr>
            </w:pPr>
          </w:p>
        </w:tc>
        <w:tc>
          <w:tcPr>
            <w:tcW w:w="876" w:type="dxa"/>
            <w:shd w:val="clear" w:color="auto" w:fill="FFFF00"/>
          </w:tcPr>
          <w:p w14:paraId="0C805C13" w14:textId="77777777" w:rsidR="00C22EA3" w:rsidRDefault="00C22EA3" w:rsidP="00FD0A6D">
            <w:pPr>
              <w:spacing w:after="0"/>
            </w:pPr>
          </w:p>
        </w:tc>
        <w:tc>
          <w:tcPr>
            <w:tcW w:w="984" w:type="dxa"/>
            <w:shd w:val="clear" w:color="auto" w:fill="FFFF00"/>
          </w:tcPr>
          <w:p w14:paraId="33590BEF" w14:textId="77777777" w:rsidR="00C22EA3" w:rsidRDefault="00C22EA3" w:rsidP="00FD0A6D">
            <w:pPr>
              <w:spacing w:after="0"/>
            </w:pPr>
          </w:p>
        </w:tc>
        <w:tc>
          <w:tcPr>
            <w:tcW w:w="1063" w:type="dxa"/>
            <w:shd w:val="clear" w:color="auto" w:fill="FFFF00"/>
          </w:tcPr>
          <w:p w14:paraId="7A2BB127" w14:textId="77777777" w:rsidR="00C22EA3" w:rsidRDefault="00C22EA3" w:rsidP="00FD0A6D">
            <w:pPr>
              <w:spacing w:after="0"/>
            </w:pPr>
          </w:p>
        </w:tc>
        <w:tc>
          <w:tcPr>
            <w:tcW w:w="1037" w:type="dxa"/>
            <w:shd w:val="clear" w:color="auto" w:fill="FFFF00"/>
          </w:tcPr>
          <w:p w14:paraId="7938237E" w14:textId="77777777" w:rsidR="00C22EA3" w:rsidRDefault="00C22EA3" w:rsidP="00FD0A6D">
            <w:pPr>
              <w:spacing w:after="0"/>
            </w:pPr>
          </w:p>
        </w:tc>
        <w:tc>
          <w:tcPr>
            <w:tcW w:w="1008" w:type="dxa"/>
            <w:shd w:val="clear" w:color="auto" w:fill="FFFF00"/>
          </w:tcPr>
          <w:p w14:paraId="79B6A290" w14:textId="77777777" w:rsidR="00C22EA3" w:rsidRDefault="00C22EA3" w:rsidP="00FD0A6D">
            <w:pPr>
              <w:spacing w:after="0"/>
            </w:pPr>
          </w:p>
        </w:tc>
        <w:tc>
          <w:tcPr>
            <w:tcW w:w="954" w:type="dxa"/>
            <w:shd w:val="clear" w:color="auto" w:fill="FFFF00"/>
          </w:tcPr>
          <w:p w14:paraId="6E877003" w14:textId="77777777" w:rsidR="00C22EA3" w:rsidRDefault="00C22EA3" w:rsidP="00FD0A6D">
            <w:pPr>
              <w:spacing w:after="0"/>
            </w:pPr>
          </w:p>
        </w:tc>
      </w:tr>
      <w:tr w:rsidR="00C22EA3" w14:paraId="09FEE194" w14:textId="77777777" w:rsidTr="00FD0A6D">
        <w:trPr>
          <w:gridAfter w:val="1"/>
          <w:wAfter w:w="15" w:type="dxa"/>
        </w:trPr>
        <w:tc>
          <w:tcPr>
            <w:tcW w:w="2823" w:type="dxa"/>
            <w:gridSpan w:val="2"/>
            <w:shd w:val="clear" w:color="auto" w:fill="FFFF00"/>
          </w:tcPr>
          <w:p w14:paraId="40C0EC46" w14:textId="77777777" w:rsidR="00C22EA3" w:rsidRDefault="00C22EA3" w:rsidP="00FD0A6D">
            <w:pPr>
              <w:spacing w:after="0"/>
            </w:pPr>
            <w:r>
              <w:t>Date</w:t>
            </w:r>
          </w:p>
        </w:tc>
        <w:tc>
          <w:tcPr>
            <w:tcW w:w="1255" w:type="dxa"/>
            <w:shd w:val="clear" w:color="auto" w:fill="FFFF00"/>
          </w:tcPr>
          <w:p w14:paraId="443511FF" w14:textId="1529ED92" w:rsidR="00C22EA3" w:rsidRDefault="00C22EA3" w:rsidP="00FD0A6D">
            <w:pPr>
              <w:spacing w:after="0"/>
              <w:jc w:val="center"/>
            </w:pPr>
          </w:p>
        </w:tc>
        <w:tc>
          <w:tcPr>
            <w:tcW w:w="876" w:type="dxa"/>
            <w:shd w:val="clear" w:color="auto" w:fill="FFFF00"/>
          </w:tcPr>
          <w:p w14:paraId="430031F0" w14:textId="77777777" w:rsidR="00C22EA3" w:rsidRDefault="00C22EA3" w:rsidP="00FD0A6D">
            <w:pPr>
              <w:spacing w:after="0"/>
            </w:pPr>
          </w:p>
        </w:tc>
        <w:tc>
          <w:tcPr>
            <w:tcW w:w="984" w:type="dxa"/>
            <w:shd w:val="clear" w:color="auto" w:fill="FFFF00"/>
          </w:tcPr>
          <w:p w14:paraId="798896E8" w14:textId="77777777" w:rsidR="00C22EA3" w:rsidRDefault="00C22EA3" w:rsidP="00FD0A6D">
            <w:pPr>
              <w:spacing w:after="0"/>
            </w:pPr>
          </w:p>
        </w:tc>
        <w:tc>
          <w:tcPr>
            <w:tcW w:w="1063" w:type="dxa"/>
            <w:shd w:val="clear" w:color="auto" w:fill="FFFF00"/>
          </w:tcPr>
          <w:p w14:paraId="08123081" w14:textId="77777777" w:rsidR="00C22EA3" w:rsidRDefault="00C22EA3" w:rsidP="00FD0A6D">
            <w:pPr>
              <w:spacing w:after="0"/>
            </w:pPr>
          </w:p>
        </w:tc>
        <w:tc>
          <w:tcPr>
            <w:tcW w:w="1037" w:type="dxa"/>
            <w:shd w:val="clear" w:color="auto" w:fill="FFFF00"/>
          </w:tcPr>
          <w:p w14:paraId="3CDB7FD5" w14:textId="77777777" w:rsidR="00C22EA3" w:rsidRDefault="00C22EA3" w:rsidP="00FD0A6D">
            <w:pPr>
              <w:spacing w:after="0"/>
            </w:pPr>
          </w:p>
        </w:tc>
        <w:tc>
          <w:tcPr>
            <w:tcW w:w="1008" w:type="dxa"/>
            <w:shd w:val="clear" w:color="auto" w:fill="FFFF00"/>
          </w:tcPr>
          <w:p w14:paraId="4BC3E658" w14:textId="77777777" w:rsidR="00C22EA3" w:rsidRDefault="00C22EA3" w:rsidP="00FD0A6D">
            <w:pPr>
              <w:spacing w:after="0"/>
            </w:pPr>
          </w:p>
        </w:tc>
        <w:tc>
          <w:tcPr>
            <w:tcW w:w="954" w:type="dxa"/>
            <w:shd w:val="clear" w:color="auto" w:fill="FFFF00"/>
          </w:tcPr>
          <w:p w14:paraId="3568A140" w14:textId="77777777" w:rsidR="00C22EA3" w:rsidRDefault="00C22EA3" w:rsidP="00FD0A6D">
            <w:pPr>
              <w:spacing w:after="0"/>
            </w:pPr>
          </w:p>
        </w:tc>
      </w:tr>
      <w:tr w:rsidR="00C22EA3" w14:paraId="0AFE6432" w14:textId="77777777" w:rsidTr="00FD0A6D">
        <w:tc>
          <w:tcPr>
            <w:tcW w:w="10015" w:type="dxa"/>
            <w:gridSpan w:val="10"/>
            <w:shd w:val="clear" w:color="auto" w:fill="FFFF00"/>
          </w:tcPr>
          <w:p w14:paraId="1220AFA1" w14:textId="77777777" w:rsidR="00C22EA3" w:rsidRDefault="00C22EA3" w:rsidP="00FD0A6D">
            <w:pPr>
              <w:spacing w:after="0"/>
              <w:ind w:left="731" w:hanging="709"/>
            </w:pPr>
            <w:r>
              <w:rPr>
                <w:b/>
              </w:rPr>
              <w:t xml:space="preserve">Obj. 1. </w:t>
            </w:r>
            <w:r w:rsidRPr="00675F0E">
              <w:rPr>
                <w:b/>
              </w:rPr>
              <w:t>Lead and empower Australian organisations to adopt workplace road safety initiatives, by promoting evidence-based information, tools, webinars and resources</w:t>
            </w:r>
          </w:p>
        </w:tc>
      </w:tr>
      <w:tr w:rsidR="00C22EA3" w14:paraId="5392CC10" w14:textId="77777777" w:rsidTr="00FD0A6D">
        <w:trPr>
          <w:gridAfter w:val="1"/>
          <w:wAfter w:w="15" w:type="dxa"/>
        </w:trPr>
        <w:tc>
          <w:tcPr>
            <w:tcW w:w="393" w:type="dxa"/>
            <w:shd w:val="clear" w:color="auto" w:fill="D9D9D9" w:themeFill="background1" w:themeFillShade="D9"/>
          </w:tcPr>
          <w:p w14:paraId="5C568830" w14:textId="77777777" w:rsidR="00C22EA3" w:rsidRDefault="00C22EA3" w:rsidP="00FD0A6D">
            <w:pPr>
              <w:spacing w:after="0"/>
              <w:jc w:val="center"/>
            </w:pPr>
            <w:r>
              <w:t>1.</w:t>
            </w:r>
          </w:p>
        </w:tc>
        <w:tc>
          <w:tcPr>
            <w:tcW w:w="2430" w:type="dxa"/>
            <w:shd w:val="clear" w:color="auto" w:fill="D9D9D9" w:themeFill="background1" w:themeFillShade="D9"/>
          </w:tcPr>
          <w:p w14:paraId="7EB371D9" w14:textId="77777777" w:rsidR="00C22EA3" w:rsidRDefault="00C22EA3" w:rsidP="00FD0A6D">
            <w:pPr>
              <w:spacing w:after="0"/>
            </w:pPr>
            <w:r w:rsidRPr="006964C2">
              <w:t>Knowledge Base</w:t>
            </w:r>
          </w:p>
        </w:tc>
        <w:tc>
          <w:tcPr>
            <w:tcW w:w="1255" w:type="dxa"/>
            <w:shd w:val="clear" w:color="auto" w:fill="D9D9D9" w:themeFill="background1" w:themeFillShade="D9"/>
          </w:tcPr>
          <w:p w14:paraId="45239EEC" w14:textId="25BCB8DC" w:rsidR="00C22EA3" w:rsidRDefault="00C22EA3" w:rsidP="00FD0A6D">
            <w:pPr>
              <w:spacing w:after="0"/>
            </w:pPr>
          </w:p>
        </w:tc>
        <w:tc>
          <w:tcPr>
            <w:tcW w:w="876" w:type="dxa"/>
            <w:shd w:val="clear" w:color="auto" w:fill="D9D9D9" w:themeFill="background1" w:themeFillShade="D9"/>
          </w:tcPr>
          <w:p w14:paraId="02949EC7" w14:textId="77777777" w:rsidR="00C22EA3" w:rsidRDefault="00C22EA3" w:rsidP="00FD0A6D">
            <w:pPr>
              <w:spacing w:after="0"/>
            </w:pPr>
          </w:p>
        </w:tc>
        <w:tc>
          <w:tcPr>
            <w:tcW w:w="984" w:type="dxa"/>
            <w:shd w:val="clear" w:color="auto" w:fill="D9D9D9" w:themeFill="background1" w:themeFillShade="D9"/>
          </w:tcPr>
          <w:p w14:paraId="1A9BE002" w14:textId="77777777" w:rsidR="00C22EA3" w:rsidRDefault="00C22EA3" w:rsidP="00FD0A6D">
            <w:pPr>
              <w:spacing w:after="0"/>
            </w:pPr>
          </w:p>
        </w:tc>
        <w:tc>
          <w:tcPr>
            <w:tcW w:w="1063" w:type="dxa"/>
            <w:shd w:val="clear" w:color="auto" w:fill="D9D9D9" w:themeFill="background1" w:themeFillShade="D9"/>
          </w:tcPr>
          <w:p w14:paraId="68ED6A8B" w14:textId="77777777" w:rsidR="00C22EA3" w:rsidRDefault="00C22EA3" w:rsidP="00FD0A6D">
            <w:pPr>
              <w:spacing w:after="0"/>
            </w:pPr>
          </w:p>
        </w:tc>
        <w:tc>
          <w:tcPr>
            <w:tcW w:w="1037" w:type="dxa"/>
            <w:shd w:val="clear" w:color="auto" w:fill="D9D9D9" w:themeFill="background1" w:themeFillShade="D9"/>
          </w:tcPr>
          <w:p w14:paraId="771D41B7" w14:textId="77777777" w:rsidR="00C22EA3" w:rsidRDefault="00C22EA3" w:rsidP="00FD0A6D">
            <w:pPr>
              <w:spacing w:after="0"/>
            </w:pPr>
          </w:p>
        </w:tc>
        <w:tc>
          <w:tcPr>
            <w:tcW w:w="1008" w:type="dxa"/>
            <w:shd w:val="clear" w:color="auto" w:fill="D9D9D9" w:themeFill="background1" w:themeFillShade="D9"/>
          </w:tcPr>
          <w:p w14:paraId="386F06E9" w14:textId="77777777" w:rsidR="00C22EA3" w:rsidRDefault="00C22EA3" w:rsidP="00FD0A6D">
            <w:pPr>
              <w:spacing w:after="0"/>
            </w:pPr>
          </w:p>
        </w:tc>
        <w:tc>
          <w:tcPr>
            <w:tcW w:w="954" w:type="dxa"/>
            <w:shd w:val="clear" w:color="auto" w:fill="D9D9D9" w:themeFill="background1" w:themeFillShade="D9"/>
          </w:tcPr>
          <w:p w14:paraId="1668F52F" w14:textId="77777777" w:rsidR="00C22EA3" w:rsidRDefault="00C22EA3" w:rsidP="00FD0A6D">
            <w:pPr>
              <w:spacing w:after="0"/>
            </w:pPr>
          </w:p>
        </w:tc>
      </w:tr>
      <w:tr w:rsidR="00C22EA3" w14:paraId="08DDC2B3" w14:textId="77777777" w:rsidTr="00FD0A6D">
        <w:trPr>
          <w:gridAfter w:val="1"/>
          <w:wAfter w:w="15" w:type="dxa"/>
        </w:trPr>
        <w:tc>
          <w:tcPr>
            <w:tcW w:w="393" w:type="dxa"/>
          </w:tcPr>
          <w:p w14:paraId="41AB604C" w14:textId="77777777" w:rsidR="00C22EA3" w:rsidRPr="006964C2" w:rsidRDefault="00C22EA3" w:rsidP="00FD0A6D">
            <w:pPr>
              <w:spacing w:after="0"/>
              <w:jc w:val="center"/>
            </w:pPr>
            <w:r w:rsidRPr="006964C2">
              <w:t>a</w:t>
            </w:r>
          </w:p>
        </w:tc>
        <w:tc>
          <w:tcPr>
            <w:tcW w:w="2430" w:type="dxa"/>
            <w:vAlign w:val="center"/>
          </w:tcPr>
          <w:p w14:paraId="669A1F52" w14:textId="77777777"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val="en-US" w:eastAsia="en-AU"/>
              </w:rPr>
              <w:t>Case Studies</w:t>
            </w:r>
          </w:p>
        </w:tc>
        <w:tc>
          <w:tcPr>
            <w:tcW w:w="1255" w:type="dxa"/>
          </w:tcPr>
          <w:p w14:paraId="41B07337" w14:textId="540CA078" w:rsidR="00C22EA3" w:rsidRPr="00887E7D" w:rsidRDefault="00C22EA3" w:rsidP="00FD0A6D">
            <w:pPr>
              <w:spacing w:after="0"/>
              <w:jc w:val="center"/>
            </w:pPr>
          </w:p>
        </w:tc>
        <w:tc>
          <w:tcPr>
            <w:tcW w:w="876" w:type="dxa"/>
          </w:tcPr>
          <w:p w14:paraId="2940EA6F" w14:textId="77777777" w:rsidR="00C22EA3" w:rsidRDefault="00C22EA3" w:rsidP="00FD0A6D">
            <w:pPr>
              <w:spacing w:after="0"/>
            </w:pPr>
          </w:p>
        </w:tc>
        <w:tc>
          <w:tcPr>
            <w:tcW w:w="984" w:type="dxa"/>
          </w:tcPr>
          <w:p w14:paraId="3A6E7BEB" w14:textId="77777777" w:rsidR="00C22EA3" w:rsidRDefault="00C22EA3" w:rsidP="00FD0A6D">
            <w:pPr>
              <w:spacing w:after="0"/>
            </w:pPr>
          </w:p>
        </w:tc>
        <w:tc>
          <w:tcPr>
            <w:tcW w:w="1063" w:type="dxa"/>
          </w:tcPr>
          <w:p w14:paraId="3B94A6CF" w14:textId="77777777" w:rsidR="00C22EA3" w:rsidRDefault="00C22EA3" w:rsidP="00FD0A6D">
            <w:pPr>
              <w:spacing w:after="0"/>
            </w:pPr>
          </w:p>
        </w:tc>
        <w:tc>
          <w:tcPr>
            <w:tcW w:w="1037" w:type="dxa"/>
          </w:tcPr>
          <w:p w14:paraId="50D03521" w14:textId="77777777" w:rsidR="00C22EA3" w:rsidRDefault="00C22EA3" w:rsidP="00FD0A6D">
            <w:pPr>
              <w:spacing w:after="0"/>
            </w:pPr>
          </w:p>
        </w:tc>
        <w:tc>
          <w:tcPr>
            <w:tcW w:w="1008" w:type="dxa"/>
          </w:tcPr>
          <w:p w14:paraId="5E931C56" w14:textId="77777777" w:rsidR="00C22EA3" w:rsidRDefault="00C22EA3" w:rsidP="00FD0A6D">
            <w:pPr>
              <w:spacing w:after="0"/>
            </w:pPr>
          </w:p>
        </w:tc>
        <w:tc>
          <w:tcPr>
            <w:tcW w:w="954" w:type="dxa"/>
          </w:tcPr>
          <w:p w14:paraId="4CB2F7EB" w14:textId="77777777" w:rsidR="00C22EA3" w:rsidRDefault="00C22EA3" w:rsidP="00FD0A6D">
            <w:pPr>
              <w:spacing w:after="0"/>
            </w:pPr>
          </w:p>
        </w:tc>
      </w:tr>
      <w:tr w:rsidR="00C22EA3" w14:paraId="6ACA63B8" w14:textId="77777777" w:rsidTr="00FD0A6D">
        <w:trPr>
          <w:gridAfter w:val="1"/>
          <w:wAfter w:w="15" w:type="dxa"/>
        </w:trPr>
        <w:tc>
          <w:tcPr>
            <w:tcW w:w="393" w:type="dxa"/>
          </w:tcPr>
          <w:p w14:paraId="3E82F5B7" w14:textId="77777777" w:rsidR="00C22EA3" w:rsidRPr="006964C2" w:rsidRDefault="00C22EA3" w:rsidP="00FD0A6D">
            <w:pPr>
              <w:spacing w:after="0"/>
              <w:jc w:val="center"/>
            </w:pPr>
            <w:r w:rsidRPr="006964C2">
              <w:t>b</w:t>
            </w:r>
          </w:p>
        </w:tc>
        <w:tc>
          <w:tcPr>
            <w:tcW w:w="2430" w:type="dxa"/>
            <w:vAlign w:val="center"/>
          </w:tcPr>
          <w:p w14:paraId="41193929" w14:textId="77777777"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val="en-US" w:eastAsia="en-AU"/>
              </w:rPr>
              <w:t>Webinars</w:t>
            </w:r>
          </w:p>
        </w:tc>
        <w:tc>
          <w:tcPr>
            <w:tcW w:w="1255" w:type="dxa"/>
          </w:tcPr>
          <w:p w14:paraId="7FB29EE6" w14:textId="0374FF8D" w:rsidR="00C22EA3" w:rsidRPr="00887E7D" w:rsidRDefault="00C22EA3" w:rsidP="00FD0A6D">
            <w:pPr>
              <w:spacing w:after="0"/>
              <w:jc w:val="center"/>
            </w:pPr>
          </w:p>
        </w:tc>
        <w:tc>
          <w:tcPr>
            <w:tcW w:w="876" w:type="dxa"/>
          </w:tcPr>
          <w:p w14:paraId="0286E8ED" w14:textId="77777777" w:rsidR="00C22EA3" w:rsidRDefault="00C22EA3" w:rsidP="00FD0A6D">
            <w:pPr>
              <w:spacing w:after="0"/>
            </w:pPr>
          </w:p>
        </w:tc>
        <w:tc>
          <w:tcPr>
            <w:tcW w:w="984" w:type="dxa"/>
          </w:tcPr>
          <w:p w14:paraId="0CA279E2" w14:textId="77777777" w:rsidR="00C22EA3" w:rsidRDefault="00C22EA3" w:rsidP="00FD0A6D">
            <w:pPr>
              <w:spacing w:after="0"/>
            </w:pPr>
          </w:p>
        </w:tc>
        <w:tc>
          <w:tcPr>
            <w:tcW w:w="1063" w:type="dxa"/>
          </w:tcPr>
          <w:p w14:paraId="502A85E8" w14:textId="77777777" w:rsidR="00C22EA3" w:rsidRDefault="00C22EA3" w:rsidP="00FD0A6D">
            <w:pPr>
              <w:spacing w:after="0"/>
            </w:pPr>
          </w:p>
        </w:tc>
        <w:tc>
          <w:tcPr>
            <w:tcW w:w="1037" w:type="dxa"/>
          </w:tcPr>
          <w:p w14:paraId="0A5FE599" w14:textId="77777777" w:rsidR="00C22EA3" w:rsidRDefault="00C22EA3" w:rsidP="00FD0A6D">
            <w:pPr>
              <w:spacing w:after="0"/>
            </w:pPr>
          </w:p>
        </w:tc>
        <w:tc>
          <w:tcPr>
            <w:tcW w:w="1008" w:type="dxa"/>
          </w:tcPr>
          <w:p w14:paraId="1BF7DE59" w14:textId="77777777" w:rsidR="00C22EA3" w:rsidRDefault="00C22EA3" w:rsidP="00FD0A6D">
            <w:pPr>
              <w:spacing w:after="0"/>
            </w:pPr>
          </w:p>
        </w:tc>
        <w:tc>
          <w:tcPr>
            <w:tcW w:w="954" w:type="dxa"/>
          </w:tcPr>
          <w:p w14:paraId="0F19C5EA" w14:textId="77777777" w:rsidR="00C22EA3" w:rsidRDefault="00C22EA3" w:rsidP="00FD0A6D">
            <w:pPr>
              <w:spacing w:after="0"/>
            </w:pPr>
          </w:p>
        </w:tc>
      </w:tr>
      <w:tr w:rsidR="00C22EA3" w14:paraId="0190CACA" w14:textId="77777777" w:rsidTr="00FD0A6D">
        <w:trPr>
          <w:gridAfter w:val="1"/>
          <w:wAfter w:w="15" w:type="dxa"/>
        </w:trPr>
        <w:tc>
          <w:tcPr>
            <w:tcW w:w="393" w:type="dxa"/>
          </w:tcPr>
          <w:p w14:paraId="71606F25" w14:textId="77777777" w:rsidR="00C22EA3" w:rsidRPr="006964C2" w:rsidRDefault="00C22EA3" w:rsidP="00FD0A6D">
            <w:pPr>
              <w:spacing w:after="0"/>
              <w:jc w:val="center"/>
            </w:pPr>
            <w:r w:rsidRPr="006964C2">
              <w:t>c</w:t>
            </w:r>
          </w:p>
        </w:tc>
        <w:tc>
          <w:tcPr>
            <w:tcW w:w="2430" w:type="dxa"/>
            <w:vAlign w:val="center"/>
          </w:tcPr>
          <w:p w14:paraId="1B94CE76" w14:textId="77777777"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val="en-US" w:eastAsia="en-AU"/>
              </w:rPr>
              <w:t>Quick Facts</w:t>
            </w:r>
          </w:p>
        </w:tc>
        <w:tc>
          <w:tcPr>
            <w:tcW w:w="1255" w:type="dxa"/>
          </w:tcPr>
          <w:p w14:paraId="36C14DA0" w14:textId="3A7C838A" w:rsidR="00C22EA3" w:rsidRPr="00887E7D" w:rsidRDefault="00C22EA3" w:rsidP="00FD0A6D">
            <w:pPr>
              <w:spacing w:after="0"/>
              <w:jc w:val="center"/>
            </w:pPr>
          </w:p>
        </w:tc>
        <w:tc>
          <w:tcPr>
            <w:tcW w:w="876" w:type="dxa"/>
          </w:tcPr>
          <w:p w14:paraId="30CBB4EA" w14:textId="77777777" w:rsidR="00C22EA3" w:rsidRDefault="00C22EA3" w:rsidP="00FD0A6D">
            <w:pPr>
              <w:spacing w:after="0"/>
            </w:pPr>
          </w:p>
        </w:tc>
        <w:tc>
          <w:tcPr>
            <w:tcW w:w="984" w:type="dxa"/>
          </w:tcPr>
          <w:p w14:paraId="11E83AEB" w14:textId="77777777" w:rsidR="00C22EA3" w:rsidRDefault="00C22EA3" w:rsidP="00FD0A6D">
            <w:pPr>
              <w:spacing w:after="0"/>
            </w:pPr>
          </w:p>
        </w:tc>
        <w:tc>
          <w:tcPr>
            <w:tcW w:w="1063" w:type="dxa"/>
          </w:tcPr>
          <w:p w14:paraId="15290EE8" w14:textId="77777777" w:rsidR="00C22EA3" w:rsidRDefault="00C22EA3" w:rsidP="00FD0A6D">
            <w:pPr>
              <w:spacing w:after="0"/>
            </w:pPr>
          </w:p>
        </w:tc>
        <w:tc>
          <w:tcPr>
            <w:tcW w:w="1037" w:type="dxa"/>
          </w:tcPr>
          <w:p w14:paraId="632DA356" w14:textId="77777777" w:rsidR="00C22EA3" w:rsidRDefault="00C22EA3" w:rsidP="00FD0A6D">
            <w:pPr>
              <w:spacing w:after="0"/>
            </w:pPr>
          </w:p>
        </w:tc>
        <w:tc>
          <w:tcPr>
            <w:tcW w:w="1008" w:type="dxa"/>
          </w:tcPr>
          <w:p w14:paraId="68DFF7E6" w14:textId="77777777" w:rsidR="00C22EA3" w:rsidRDefault="00C22EA3" w:rsidP="00FD0A6D">
            <w:pPr>
              <w:spacing w:after="0"/>
            </w:pPr>
          </w:p>
        </w:tc>
        <w:tc>
          <w:tcPr>
            <w:tcW w:w="954" w:type="dxa"/>
          </w:tcPr>
          <w:p w14:paraId="733634B4" w14:textId="77777777" w:rsidR="00C22EA3" w:rsidRDefault="00C22EA3" w:rsidP="00FD0A6D">
            <w:pPr>
              <w:spacing w:after="0"/>
            </w:pPr>
          </w:p>
        </w:tc>
      </w:tr>
      <w:tr w:rsidR="00C22EA3" w14:paraId="1A24A464" w14:textId="77777777" w:rsidTr="00FD0A6D">
        <w:trPr>
          <w:gridAfter w:val="1"/>
          <w:wAfter w:w="15" w:type="dxa"/>
        </w:trPr>
        <w:tc>
          <w:tcPr>
            <w:tcW w:w="393" w:type="dxa"/>
          </w:tcPr>
          <w:p w14:paraId="2AC0625A" w14:textId="77777777" w:rsidR="00C22EA3" w:rsidRPr="006964C2" w:rsidRDefault="00C22EA3" w:rsidP="00FD0A6D">
            <w:pPr>
              <w:spacing w:after="0"/>
              <w:jc w:val="center"/>
            </w:pPr>
            <w:r w:rsidRPr="006964C2">
              <w:t>d</w:t>
            </w:r>
          </w:p>
        </w:tc>
        <w:tc>
          <w:tcPr>
            <w:tcW w:w="2430" w:type="dxa"/>
            <w:vAlign w:val="center"/>
          </w:tcPr>
          <w:p w14:paraId="3189EEAA" w14:textId="6CA14038"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val="en-US" w:eastAsia="en-AU"/>
              </w:rPr>
              <w:t>Thought Leadership</w:t>
            </w:r>
          </w:p>
        </w:tc>
        <w:tc>
          <w:tcPr>
            <w:tcW w:w="1255" w:type="dxa"/>
          </w:tcPr>
          <w:p w14:paraId="1395B82E" w14:textId="55CF0B44" w:rsidR="00C22EA3" w:rsidRPr="00887E7D" w:rsidRDefault="00C22EA3" w:rsidP="00FD0A6D">
            <w:pPr>
              <w:spacing w:after="0"/>
              <w:jc w:val="center"/>
            </w:pPr>
          </w:p>
        </w:tc>
        <w:tc>
          <w:tcPr>
            <w:tcW w:w="876" w:type="dxa"/>
          </w:tcPr>
          <w:p w14:paraId="71C77252" w14:textId="77777777" w:rsidR="00C22EA3" w:rsidRDefault="00C22EA3" w:rsidP="00FD0A6D">
            <w:pPr>
              <w:spacing w:after="0"/>
            </w:pPr>
          </w:p>
        </w:tc>
        <w:tc>
          <w:tcPr>
            <w:tcW w:w="984" w:type="dxa"/>
          </w:tcPr>
          <w:p w14:paraId="0B799F6D" w14:textId="77777777" w:rsidR="00C22EA3" w:rsidRDefault="00C22EA3" w:rsidP="00FD0A6D">
            <w:pPr>
              <w:spacing w:after="0"/>
            </w:pPr>
          </w:p>
        </w:tc>
        <w:tc>
          <w:tcPr>
            <w:tcW w:w="1063" w:type="dxa"/>
          </w:tcPr>
          <w:p w14:paraId="53E5DC8F" w14:textId="77777777" w:rsidR="00C22EA3" w:rsidRDefault="00C22EA3" w:rsidP="00FD0A6D">
            <w:pPr>
              <w:spacing w:after="0"/>
            </w:pPr>
          </w:p>
        </w:tc>
        <w:tc>
          <w:tcPr>
            <w:tcW w:w="1037" w:type="dxa"/>
          </w:tcPr>
          <w:p w14:paraId="344B2A20" w14:textId="77777777" w:rsidR="00C22EA3" w:rsidRDefault="00C22EA3" w:rsidP="00FD0A6D">
            <w:pPr>
              <w:spacing w:after="0"/>
            </w:pPr>
          </w:p>
        </w:tc>
        <w:tc>
          <w:tcPr>
            <w:tcW w:w="1008" w:type="dxa"/>
          </w:tcPr>
          <w:p w14:paraId="429BCEBD" w14:textId="77777777" w:rsidR="00C22EA3" w:rsidRDefault="00C22EA3" w:rsidP="00FD0A6D">
            <w:pPr>
              <w:spacing w:after="0"/>
            </w:pPr>
          </w:p>
        </w:tc>
        <w:tc>
          <w:tcPr>
            <w:tcW w:w="954" w:type="dxa"/>
          </w:tcPr>
          <w:p w14:paraId="6E56FC94" w14:textId="77777777" w:rsidR="00C22EA3" w:rsidRDefault="00C22EA3" w:rsidP="00FD0A6D">
            <w:pPr>
              <w:spacing w:after="0"/>
            </w:pPr>
          </w:p>
        </w:tc>
      </w:tr>
      <w:tr w:rsidR="00C22EA3" w14:paraId="058030BF" w14:textId="77777777" w:rsidTr="00FD0A6D">
        <w:trPr>
          <w:gridAfter w:val="1"/>
          <w:wAfter w:w="15" w:type="dxa"/>
        </w:trPr>
        <w:tc>
          <w:tcPr>
            <w:tcW w:w="393" w:type="dxa"/>
          </w:tcPr>
          <w:p w14:paraId="0AC35617" w14:textId="77777777" w:rsidR="00C22EA3" w:rsidRPr="006964C2" w:rsidRDefault="00C22EA3" w:rsidP="00FD0A6D">
            <w:pPr>
              <w:spacing w:after="0"/>
              <w:jc w:val="center"/>
            </w:pPr>
            <w:r w:rsidRPr="006964C2">
              <w:t>e</w:t>
            </w:r>
          </w:p>
        </w:tc>
        <w:tc>
          <w:tcPr>
            <w:tcW w:w="2430" w:type="dxa"/>
            <w:vAlign w:val="center"/>
          </w:tcPr>
          <w:p w14:paraId="02CA67F5" w14:textId="77777777"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eastAsia="en-AU"/>
              </w:rPr>
              <w:t>Research Papers</w:t>
            </w:r>
          </w:p>
        </w:tc>
        <w:tc>
          <w:tcPr>
            <w:tcW w:w="1255" w:type="dxa"/>
          </w:tcPr>
          <w:p w14:paraId="2A02CCF1" w14:textId="02F00A25" w:rsidR="00C22EA3" w:rsidRPr="00887E7D" w:rsidRDefault="00C22EA3" w:rsidP="00FD0A6D">
            <w:pPr>
              <w:spacing w:after="0"/>
              <w:jc w:val="center"/>
            </w:pPr>
          </w:p>
        </w:tc>
        <w:tc>
          <w:tcPr>
            <w:tcW w:w="876" w:type="dxa"/>
          </w:tcPr>
          <w:p w14:paraId="487CF01A" w14:textId="77777777" w:rsidR="00C22EA3" w:rsidRDefault="00C22EA3" w:rsidP="00FD0A6D">
            <w:pPr>
              <w:spacing w:after="0"/>
            </w:pPr>
          </w:p>
        </w:tc>
        <w:tc>
          <w:tcPr>
            <w:tcW w:w="984" w:type="dxa"/>
          </w:tcPr>
          <w:p w14:paraId="7C13E8E9" w14:textId="77777777" w:rsidR="00C22EA3" w:rsidRDefault="00C22EA3" w:rsidP="00FD0A6D">
            <w:pPr>
              <w:spacing w:after="0"/>
            </w:pPr>
          </w:p>
        </w:tc>
        <w:tc>
          <w:tcPr>
            <w:tcW w:w="1063" w:type="dxa"/>
          </w:tcPr>
          <w:p w14:paraId="22DB4030" w14:textId="77777777" w:rsidR="00C22EA3" w:rsidRDefault="00C22EA3" w:rsidP="00FD0A6D">
            <w:pPr>
              <w:spacing w:after="0"/>
            </w:pPr>
          </w:p>
        </w:tc>
        <w:tc>
          <w:tcPr>
            <w:tcW w:w="1037" w:type="dxa"/>
          </w:tcPr>
          <w:p w14:paraId="503A298F" w14:textId="77777777" w:rsidR="00C22EA3" w:rsidRDefault="00C22EA3" w:rsidP="00FD0A6D">
            <w:pPr>
              <w:spacing w:after="0"/>
            </w:pPr>
          </w:p>
        </w:tc>
        <w:tc>
          <w:tcPr>
            <w:tcW w:w="1008" w:type="dxa"/>
          </w:tcPr>
          <w:p w14:paraId="62592EA9" w14:textId="77777777" w:rsidR="00C22EA3" w:rsidRDefault="00C22EA3" w:rsidP="00FD0A6D">
            <w:pPr>
              <w:spacing w:after="0"/>
            </w:pPr>
          </w:p>
        </w:tc>
        <w:tc>
          <w:tcPr>
            <w:tcW w:w="954" w:type="dxa"/>
          </w:tcPr>
          <w:p w14:paraId="125FEFD3" w14:textId="77777777" w:rsidR="00C22EA3" w:rsidRDefault="00C22EA3" w:rsidP="00FD0A6D">
            <w:pPr>
              <w:spacing w:after="0"/>
            </w:pPr>
          </w:p>
        </w:tc>
      </w:tr>
      <w:tr w:rsidR="00C22EA3" w14:paraId="26C093B2" w14:textId="77777777" w:rsidTr="00FD0A6D">
        <w:trPr>
          <w:gridAfter w:val="1"/>
          <w:wAfter w:w="15" w:type="dxa"/>
        </w:trPr>
        <w:tc>
          <w:tcPr>
            <w:tcW w:w="393" w:type="dxa"/>
          </w:tcPr>
          <w:p w14:paraId="21DAC09E" w14:textId="77777777" w:rsidR="00C22EA3" w:rsidRPr="006964C2" w:rsidRDefault="00C22EA3" w:rsidP="00FD0A6D">
            <w:pPr>
              <w:spacing w:after="0"/>
              <w:jc w:val="center"/>
            </w:pPr>
            <w:r w:rsidRPr="006964C2">
              <w:t>f</w:t>
            </w:r>
          </w:p>
        </w:tc>
        <w:tc>
          <w:tcPr>
            <w:tcW w:w="2430" w:type="dxa"/>
            <w:vAlign w:val="center"/>
          </w:tcPr>
          <w:p w14:paraId="601C2DD6" w14:textId="77777777"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eastAsia="en-AU"/>
              </w:rPr>
              <w:t>Q&amp;As / Fact Sheets</w:t>
            </w:r>
          </w:p>
        </w:tc>
        <w:tc>
          <w:tcPr>
            <w:tcW w:w="1255" w:type="dxa"/>
          </w:tcPr>
          <w:p w14:paraId="34174CAD" w14:textId="4DC1EA22" w:rsidR="00C22EA3" w:rsidRPr="00887E7D" w:rsidRDefault="00C22EA3" w:rsidP="00FD0A6D">
            <w:pPr>
              <w:spacing w:after="0"/>
              <w:jc w:val="center"/>
            </w:pPr>
          </w:p>
        </w:tc>
        <w:tc>
          <w:tcPr>
            <w:tcW w:w="876" w:type="dxa"/>
          </w:tcPr>
          <w:p w14:paraId="7CE54BD5" w14:textId="77777777" w:rsidR="00C22EA3" w:rsidRDefault="00C22EA3" w:rsidP="00FD0A6D">
            <w:pPr>
              <w:spacing w:after="0"/>
            </w:pPr>
          </w:p>
        </w:tc>
        <w:tc>
          <w:tcPr>
            <w:tcW w:w="984" w:type="dxa"/>
          </w:tcPr>
          <w:p w14:paraId="039B130F" w14:textId="77777777" w:rsidR="00C22EA3" w:rsidRDefault="00C22EA3" w:rsidP="00FD0A6D">
            <w:pPr>
              <w:spacing w:after="0"/>
            </w:pPr>
          </w:p>
        </w:tc>
        <w:tc>
          <w:tcPr>
            <w:tcW w:w="1063" w:type="dxa"/>
          </w:tcPr>
          <w:p w14:paraId="6F36D07B" w14:textId="77777777" w:rsidR="00C22EA3" w:rsidRDefault="00C22EA3" w:rsidP="00FD0A6D">
            <w:pPr>
              <w:spacing w:after="0"/>
            </w:pPr>
          </w:p>
        </w:tc>
        <w:tc>
          <w:tcPr>
            <w:tcW w:w="1037" w:type="dxa"/>
          </w:tcPr>
          <w:p w14:paraId="24E8FB11" w14:textId="77777777" w:rsidR="00C22EA3" w:rsidRDefault="00C22EA3" w:rsidP="00FD0A6D">
            <w:pPr>
              <w:spacing w:after="0"/>
            </w:pPr>
          </w:p>
        </w:tc>
        <w:tc>
          <w:tcPr>
            <w:tcW w:w="1008" w:type="dxa"/>
          </w:tcPr>
          <w:p w14:paraId="18F482BC" w14:textId="77777777" w:rsidR="00C22EA3" w:rsidRDefault="00C22EA3" w:rsidP="00FD0A6D">
            <w:pPr>
              <w:spacing w:after="0"/>
            </w:pPr>
          </w:p>
        </w:tc>
        <w:tc>
          <w:tcPr>
            <w:tcW w:w="954" w:type="dxa"/>
          </w:tcPr>
          <w:p w14:paraId="77482BAD" w14:textId="77777777" w:rsidR="00C22EA3" w:rsidRDefault="00C22EA3" w:rsidP="00FD0A6D">
            <w:pPr>
              <w:spacing w:after="0"/>
            </w:pPr>
          </w:p>
        </w:tc>
      </w:tr>
      <w:tr w:rsidR="00C22EA3" w14:paraId="7A0A3292" w14:textId="77777777" w:rsidTr="00FD0A6D">
        <w:trPr>
          <w:gridAfter w:val="1"/>
          <w:wAfter w:w="15" w:type="dxa"/>
        </w:trPr>
        <w:tc>
          <w:tcPr>
            <w:tcW w:w="393" w:type="dxa"/>
          </w:tcPr>
          <w:p w14:paraId="44EED347" w14:textId="77777777" w:rsidR="00C22EA3" w:rsidRPr="006964C2" w:rsidRDefault="00C22EA3" w:rsidP="00FD0A6D">
            <w:pPr>
              <w:spacing w:after="0"/>
              <w:jc w:val="center"/>
            </w:pPr>
            <w:r w:rsidRPr="006964C2">
              <w:t>g</w:t>
            </w:r>
          </w:p>
        </w:tc>
        <w:tc>
          <w:tcPr>
            <w:tcW w:w="2430" w:type="dxa"/>
            <w:vAlign w:val="center"/>
          </w:tcPr>
          <w:p w14:paraId="192C2CCD" w14:textId="77777777"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eastAsia="en-AU"/>
              </w:rPr>
              <w:t>Discussion Papers / Guides</w:t>
            </w:r>
          </w:p>
        </w:tc>
        <w:tc>
          <w:tcPr>
            <w:tcW w:w="1255" w:type="dxa"/>
          </w:tcPr>
          <w:p w14:paraId="4EBF7E6D" w14:textId="233FF924" w:rsidR="00C22EA3" w:rsidRPr="00887E7D" w:rsidRDefault="00C22EA3" w:rsidP="00FD0A6D">
            <w:pPr>
              <w:spacing w:after="0"/>
              <w:jc w:val="center"/>
            </w:pPr>
          </w:p>
        </w:tc>
        <w:tc>
          <w:tcPr>
            <w:tcW w:w="876" w:type="dxa"/>
          </w:tcPr>
          <w:p w14:paraId="23620027" w14:textId="77777777" w:rsidR="00C22EA3" w:rsidRDefault="00C22EA3" w:rsidP="00FD0A6D">
            <w:pPr>
              <w:spacing w:after="0"/>
            </w:pPr>
          </w:p>
        </w:tc>
        <w:tc>
          <w:tcPr>
            <w:tcW w:w="984" w:type="dxa"/>
          </w:tcPr>
          <w:p w14:paraId="01ACA8DF" w14:textId="77777777" w:rsidR="00C22EA3" w:rsidRDefault="00C22EA3" w:rsidP="00FD0A6D">
            <w:pPr>
              <w:spacing w:after="0"/>
            </w:pPr>
          </w:p>
        </w:tc>
        <w:tc>
          <w:tcPr>
            <w:tcW w:w="1063" w:type="dxa"/>
          </w:tcPr>
          <w:p w14:paraId="57D7182D" w14:textId="77777777" w:rsidR="00C22EA3" w:rsidRDefault="00C22EA3" w:rsidP="00FD0A6D">
            <w:pPr>
              <w:spacing w:after="0"/>
            </w:pPr>
          </w:p>
        </w:tc>
        <w:tc>
          <w:tcPr>
            <w:tcW w:w="1037" w:type="dxa"/>
          </w:tcPr>
          <w:p w14:paraId="71C753C8" w14:textId="77777777" w:rsidR="00C22EA3" w:rsidRDefault="00C22EA3" w:rsidP="00FD0A6D">
            <w:pPr>
              <w:spacing w:after="0"/>
            </w:pPr>
          </w:p>
        </w:tc>
        <w:tc>
          <w:tcPr>
            <w:tcW w:w="1008" w:type="dxa"/>
          </w:tcPr>
          <w:p w14:paraId="06E623E9" w14:textId="77777777" w:rsidR="00C22EA3" w:rsidRDefault="00C22EA3" w:rsidP="00FD0A6D">
            <w:pPr>
              <w:spacing w:after="0"/>
            </w:pPr>
          </w:p>
        </w:tc>
        <w:tc>
          <w:tcPr>
            <w:tcW w:w="954" w:type="dxa"/>
          </w:tcPr>
          <w:p w14:paraId="45FC45AF" w14:textId="77777777" w:rsidR="00C22EA3" w:rsidRDefault="00C22EA3" w:rsidP="00FD0A6D">
            <w:pPr>
              <w:spacing w:after="0"/>
            </w:pPr>
          </w:p>
        </w:tc>
      </w:tr>
      <w:tr w:rsidR="00C22EA3" w14:paraId="44A22145" w14:textId="77777777" w:rsidTr="00FD0A6D">
        <w:trPr>
          <w:gridAfter w:val="1"/>
          <w:wAfter w:w="15" w:type="dxa"/>
        </w:trPr>
        <w:tc>
          <w:tcPr>
            <w:tcW w:w="393" w:type="dxa"/>
          </w:tcPr>
          <w:p w14:paraId="74430FBC" w14:textId="77777777" w:rsidR="00C22EA3" w:rsidRPr="006964C2" w:rsidRDefault="00C22EA3" w:rsidP="00FD0A6D">
            <w:pPr>
              <w:spacing w:after="0"/>
              <w:jc w:val="center"/>
            </w:pPr>
            <w:r w:rsidRPr="006964C2">
              <w:t>h</w:t>
            </w:r>
          </w:p>
        </w:tc>
        <w:tc>
          <w:tcPr>
            <w:tcW w:w="2430" w:type="dxa"/>
            <w:vAlign w:val="center"/>
          </w:tcPr>
          <w:p w14:paraId="4BBF9383" w14:textId="77777777"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val="en-US" w:eastAsia="en-AU"/>
              </w:rPr>
              <w:t>Tool</w:t>
            </w:r>
            <w:r>
              <w:rPr>
                <w:rFonts w:eastAsia="Times New Roman" w:cs="Times New Roman"/>
                <w:color w:val="000000"/>
                <w:sz w:val="18"/>
                <w:lang w:val="en-US" w:eastAsia="en-AU"/>
              </w:rPr>
              <w:t>b</w:t>
            </w:r>
            <w:r w:rsidRPr="00283ECF">
              <w:rPr>
                <w:rFonts w:eastAsia="Times New Roman" w:cs="Times New Roman"/>
                <w:color w:val="000000"/>
                <w:sz w:val="18"/>
                <w:lang w:val="en-US" w:eastAsia="en-AU"/>
              </w:rPr>
              <w:t>ox Talk</w:t>
            </w:r>
          </w:p>
        </w:tc>
        <w:tc>
          <w:tcPr>
            <w:tcW w:w="1255" w:type="dxa"/>
          </w:tcPr>
          <w:p w14:paraId="0F8AD7F1" w14:textId="68459BF0" w:rsidR="00C22EA3" w:rsidRPr="00887E7D" w:rsidRDefault="00C22EA3" w:rsidP="00FD0A6D">
            <w:pPr>
              <w:spacing w:after="0"/>
              <w:jc w:val="center"/>
            </w:pPr>
          </w:p>
        </w:tc>
        <w:tc>
          <w:tcPr>
            <w:tcW w:w="876" w:type="dxa"/>
          </w:tcPr>
          <w:p w14:paraId="5C8AF9BD" w14:textId="77777777" w:rsidR="00C22EA3" w:rsidRDefault="00C22EA3" w:rsidP="00FD0A6D">
            <w:pPr>
              <w:spacing w:after="0"/>
            </w:pPr>
          </w:p>
        </w:tc>
        <w:tc>
          <w:tcPr>
            <w:tcW w:w="984" w:type="dxa"/>
          </w:tcPr>
          <w:p w14:paraId="5A9BA28C" w14:textId="77777777" w:rsidR="00C22EA3" w:rsidRDefault="00C22EA3" w:rsidP="00FD0A6D">
            <w:pPr>
              <w:spacing w:after="0"/>
            </w:pPr>
          </w:p>
        </w:tc>
        <w:tc>
          <w:tcPr>
            <w:tcW w:w="1063" w:type="dxa"/>
          </w:tcPr>
          <w:p w14:paraId="1FB7BB5D" w14:textId="77777777" w:rsidR="00C22EA3" w:rsidRDefault="00C22EA3" w:rsidP="00FD0A6D">
            <w:pPr>
              <w:spacing w:after="0"/>
            </w:pPr>
          </w:p>
        </w:tc>
        <w:tc>
          <w:tcPr>
            <w:tcW w:w="1037" w:type="dxa"/>
          </w:tcPr>
          <w:p w14:paraId="669BA4D7" w14:textId="77777777" w:rsidR="00C22EA3" w:rsidRDefault="00C22EA3" w:rsidP="00FD0A6D">
            <w:pPr>
              <w:spacing w:after="0"/>
            </w:pPr>
          </w:p>
        </w:tc>
        <w:tc>
          <w:tcPr>
            <w:tcW w:w="1008" w:type="dxa"/>
          </w:tcPr>
          <w:p w14:paraId="7C0FC5EF" w14:textId="77777777" w:rsidR="00C22EA3" w:rsidRDefault="00C22EA3" w:rsidP="00FD0A6D">
            <w:pPr>
              <w:spacing w:after="0"/>
            </w:pPr>
          </w:p>
        </w:tc>
        <w:tc>
          <w:tcPr>
            <w:tcW w:w="954" w:type="dxa"/>
          </w:tcPr>
          <w:p w14:paraId="04296F5E" w14:textId="77777777" w:rsidR="00C22EA3" w:rsidRDefault="00C22EA3" w:rsidP="00FD0A6D">
            <w:pPr>
              <w:spacing w:after="0"/>
            </w:pPr>
          </w:p>
        </w:tc>
      </w:tr>
      <w:tr w:rsidR="00C22EA3" w14:paraId="41BC76D8" w14:textId="77777777" w:rsidTr="00FD0A6D">
        <w:trPr>
          <w:gridAfter w:val="1"/>
          <w:wAfter w:w="15" w:type="dxa"/>
        </w:trPr>
        <w:tc>
          <w:tcPr>
            <w:tcW w:w="393" w:type="dxa"/>
          </w:tcPr>
          <w:p w14:paraId="1AE32FC8" w14:textId="77777777" w:rsidR="00C22EA3" w:rsidRPr="006964C2" w:rsidRDefault="00C22EA3" w:rsidP="00FD0A6D">
            <w:pPr>
              <w:spacing w:after="0"/>
              <w:jc w:val="center"/>
            </w:pPr>
            <w:r w:rsidRPr="006964C2">
              <w:t>i</w:t>
            </w:r>
          </w:p>
        </w:tc>
        <w:tc>
          <w:tcPr>
            <w:tcW w:w="2430" w:type="dxa"/>
            <w:vAlign w:val="center"/>
          </w:tcPr>
          <w:p w14:paraId="18ACCBB9" w14:textId="77777777" w:rsidR="00C22EA3" w:rsidRPr="006964C2" w:rsidRDefault="00C22EA3" w:rsidP="00FD0A6D">
            <w:pPr>
              <w:spacing w:after="0"/>
              <w:ind w:left="113"/>
              <w:rPr>
                <w:rFonts w:eastAsia="Times New Roman" w:cs="Times New Roman"/>
                <w:color w:val="000000"/>
                <w:sz w:val="18"/>
                <w:lang w:val="en-US" w:eastAsia="en-AU"/>
              </w:rPr>
            </w:pPr>
            <w:r>
              <w:rPr>
                <w:rFonts w:eastAsia="Times New Roman" w:cs="Times New Roman"/>
                <w:color w:val="000000"/>
                <w:sz w:val="18"/>
                <w:lang w:val="en-US" w:eastAsia="en-AU"/>
              </w:rPr>
              <w:t>C</w:t>
            </w:r>
            <w:r w:rsidRPr="006964C2">
              <w:rPr>
                <w:rFonts w:eastAsia="Times New Roman" w:cs="Times New Roman"/>
                <w:color w:val="000000"/>
                <w:sz w:val="18"/>
                <w:lang w:val="en-US" w:eastAsia="en-AU"/>
              </w:rPr>
              <w:t>ampaigns</w:t>
            </w:r>
          </w:p>
        </w:tc>
        <w:tc>
          <w:tcPr>
            <w:tcW w:w="1255" w:type="dxa"/>
          </w:tcPr>
          <w:p w14:paraId="3810374C" w14:textId="517C396D" w:rsidR="00C22EA3" w:rsidRPr="00887E7D" w:rsidRDefault="00C22EA3" w:rsidP="00FD0A6D">
            <w:pPr>
              <w:spacing w:after="0"/>
              <w:jc w:val="center"/>
            </w:pPr>
          </w:p>
        </w:tc>
        <w:tc>
          <w:tcPr>
            <w:tcW w:w="876" w:type="dxa"/>
          </w:tcPr>
          <w:p w14:paraId="61263633" w14:textId="77777777" w:rsidR="00C22EA3" w:rsidRDefault="00C22EA3" w:rsidP="00FD0A6D">
            <w:pPr>
              <w:spacing w:after="0"/>
            </w:pPr>
          </w:p>
        </w:tc>
        <w:tc>
          <w:tcPr>
            <w:tcW w:w="984" w:type="dxa"/>
          </w:tcPr>
          <w:p w14:paraId="11FA2955" w14:textId="77777777" w:rsidR="00C22EA3" w:rsidRDefault="00C22EA3" w:rsidP="00FD0A6D">
            <w:pPr>
              <w:spacing w:after="0"/>
            </w:pPr>
          </w:p>
        </w:tc>
        <w:tc>
          <w:tcPr>
            <w:tcW w:w="1063" w:type="dxa"/>
          </w:tcPr>
          <w:p w14:paraId="45105D72" w14:textId="77777777" w:rsidR="00C22EA3" w:rsidRDefault="00C22EA3" w:rsidP="00FD0A6D">
            <w:pPr>
              <w:spacing w:after="0"/>
            </w:pPr>
          </w:p>
        </w:tc>
        <w:tc>
          <w:tcPr>
            <w:tcW w:w="1037" w:type="dxa"/>
          </w:tcPr>
          <w:p w14:paraId="1FDDC7C4" w14:textId="77777777" w:rsidR="00C22EA3" w:rsidRDefault="00C22EA3" w:rsidP="00FD0A6D">
            <w:pPr>
              <w:spacing w:after="0"/>
            </w:pPr>
          </w:p>
        </w:tc>
        <w:tc>
          <w:tcPr>
            <w:tcW w:w="1008" w:type="dxa"/>
          </w:tcPr>
          <w:p w14:paraId="1A456C84" w14:textId="77777777" w:rsidR="00C22EA3" w:rsidRDefault="00C22EA3" w:rsidP="00FD0A6D">
            <w:pPr>
              <w:spacing w:after="0"/>
            </w:pPr>
          </w:p>
        </w:tc>
        <w:tc>
          <w:tcPr>
            <w:tcW w:w="954" w:type="dxa"/>
          </w:tcPr>
          <w:p w14:paraId="7460D446" w14:textId="77777777" w:rsidR="00C22EA3" w:rsidRDefault="00C22EA3" w:rsidP="00FD0A6D">
            <w:pPr>
              <w:spacing w:after="0"/>
            </w:pPr>
          </w:p>
        </w:tc>
      </w:tr>
      <w:tr w:rsidR="00C22EA3" w14:paraId="305F2043" w14:textId="77777777" w:rsidTr="00FD0A6D">
        <w:trPr>
          <w:gridAfter w:val="1"/>
          <w:wAfter w:w="15" w:type="dxa"/>
        </w:trPr>
        <w:tc>
          <w:tcPr>
            <w:tcW w:w="393" w:type="dxa"/>
            <w:shd w:val="clear" w:color="auto" w:fill="D9D9D9" w:themeFill="background1" w:themeFillShade="D9"/>
          </w:tcPr>
          <w:p w14:paraId="76280838" w14:textId="77777777" w:rsidR="00C22EA3" w:rsidRDefault="00C22EA3" w:rsidP="00FD0A6D">
            <w:pPr>
              <w:spacing w:after="0"/>
              <w:jc w:val="center"/>
            </w:pPr>
            <w:r>
              <w:t>2.</w:t>
            </w:r>
          </w:p>
        </w:tc>
        <w:tc>
          <w:tcPr>
            <w:tcW w:w="2430" w:type="dxa"/>
            <w:shd w:val="clear" w:color="auto" w:fill="D9D9D9" w:themeFill="background1" w:themeFillShade="D9"/>
            <w:vAlign w:val="center"/>
          </w:tcPr>
          <w:p w14:paraId="78D03EAE" w14:textId="77777777" w:rsidR="00C22EA3" w:rsidRPr="00283ECF" w:rsidRDefault="00C22EA3" w:rsidP="00FD0A6D">
            <w:pPr>
              <w:spacing w:after="0"/>
              <w:rPr>
                <w:rFonts w:eastAsia="Times New Roman" w:cs="Times New Roman"/>
                <w:color w:val="000000"/>
                <w:sz w:val="18"/>
                <w:lang w:eastAsia="en-AU"/>
              </w:rPr>
            </w:pPr>
            <w:r>
              <w:rPr>
                <w:rFonts w:eastAsia="Times New Roman" w:cs="Times New Roman"/>
                <w:color w:val="000000"/>
                <w:sz w:val="18"/>
                <w:lang w:eastAsia="en-AU"/>
              </w:rPr>
              <w:t>Website</w:t>
            </w:r>
          </w:p>
        </w:tc>
        <w:tc>
          <w:tcPr>
            <w:tcW w:w="1255" w:type="dxa"/>
            <w:shd w:val="clear" w:color="auto" w:fill="D9D9D9" w:themeFill="background1" w:themeFillShade="D9"/>
          </w:tcPr>
          <w:p w14:paraId="6801A09B" w14:textId="77777777" w:rsidR="00C22EA3" w:rsidRPr="00887E7D" w:rsidRDefault="00C22EA3" w:rsidP="00FD0A6D">
            <w:pPr>
              <w:spacing w:after="0"/>
            </w:pPr>
          </w:p>
        </w:tc>
        <w:tc>
          <w:tcPr>
            <w:tcW w:w="876" w:type="dxa"/>
            <w:shd w:val="clear" w:color="auto" w:fill="D9D9D9" w:themeFill="background1" w:themeFillShade="D9"/>
          </w:tcPr>
          <w:p w14:paraId="217B3CD7" w14:textId="77777777" w:rsidR="00C22EA3" w:rsidRDefault="00C22EA3" w:rsidP="00FD0A6D">
            <w:pPr>
              <w:spacing w:after="0"/>
            </w:pPr>
          </w:p>
        </w:tc>
        <w:tc>
          <w:tcPr>
            <w:tcW w:w="984" w:type="dxa"/>
            <w:shd w:val="clear" w:color="auto" w:fill="D9D9D9" w:themeFill="background1" w:themeFillShade="D9"/>
          </w:tcPr>
          <w:p w14:paraId="0FD9D87A" w14:textId="77777777" w:rsidR="00C22EA3" w:rsidRDefault="00C22EA3" w:rsidP="00FD0A6D">
            <w:pPr>
              <w:spacing w:after="0"/>
            </w:pPr>
          </w:p>
        </w:tc>
        <w:tc>
          <w:tcPr>
            <w:tcW w:w="1063" w:type="dxa"/>
            <w:shd w:val="clear" w:color="auto" w:fill="D9D9D9" w:themeFill="background1" w:themeFillShade="D9"/>
          </w:tcPr>
          <w:p w14:paraId="33528807" w14:textId="77777777" w:rsidR="00C22EA3" w:rsidRDefault="00C22EA3" w:rsidP="00FD0A6D">
            <w:pPr>
              <w:spacing w:after="0"/>
            </w:pPr>
          </w:p>
        </w:tc>
        <w:tc>
          <w:tcPr>
            <w:tcW w:w="1037" w:type="dxa"/>
            <w:shd w:val="clear" w:color="auto" w:fill="D9D9D9" w:themeFill="background1" w:themeFillShade="D9"/>
          </w:tcPr>
          <w:p w14:paraId="003947DE" w14:textId="77777777" w:rsidR="00C22EA3" w:rsidRDefault="00C22EA3" w:rsidP="00FD0A6D">
            <w:pPr>
              <w:spacing w:after="0"/>
            </w:pPr>
          </w:p>
        </w:tc>
        <w:tc>
          <w:tcPr>
            <w:tcW w:w="1008" w:type="dxa"/>
            <w:shd w:val="clear" w:color="auto" w:fill="D9D9D9" w:themeFill="background1" w:themeFillShade="D9"/>
          </w:tcPr>
          <w:p w14:paraId="3086C287" w14:textId="77777777" w:rsidR="00C22EA3" w:rsidRDefault="00C22EA3" w:rsidP="00FD0A6D">
            <w:pPr>
              <w:spacing w:after="0"/>
            </w:pPr>
          </w:p>
        </w:tc>
        <w:tc>
          <w:tcPr>
            <w:tcW w:w="954" w:type="dxa"/>
            <w:shd w:val="clear" w:color="auto" w:fill="D9D9D9" w:themeFill="background1" w:themeFillShade="D9"/>
          </w:tcPr>
          <w:p w14:paraId="3CE17555" w14:textId="77777777" w:rsidR="00C22EA3" w:rsidRDefault="00C22EA3" w:rsidP="00FD0A6D">
            <w:pPr>
              <w:spacing w:after="0"/>
            </w:pPr>
          </w:p>
        </w:tc>
      </w:tr>
      <w:tr w:rsidR="00C22EA3" w14:paraId="09482FF4" w14:textId="77777777" w:rsidTr="00FD0A6D">
        <w:trPr>
          <w:gridAfter w:val="1"/>
          <w:wAfter w:w="15" w:type="dxa"/>
        </w:trPr>
        <w:tc>
          <w:tcPr>
            <w:tcW w:w="393" w:type="dxa"/>
          </w:tcPr>
          <w:p w14:paraId="4C6570C6" w14:textId="77777777" w:rsidR="00C22EA3" w:rsidRPr="006964C2" w:rsidRDefault="00C22EA3" w:rsidP="00FD0A6D">
            <w:pPr>
              <w:spacing w:after="0"/>
              <w:jc w:val="center"/>
            </w:pPr>
            <w:r w:rsidRPr="006964C2">
              <w:t>a</w:t>
            </w:r>
          </w:p>
        </w:tc>
        <w:tc>
          <w:tcPr>
            <w:tcW w:w="2430" w:type="dxa"/>
            <w:vAlign w:val="center"/>
          </w:tcPr>
          <w:p w14:paraId="6AA42BE0" w14:textId="77777777"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val="en-US" w:eastAsia="en-AU"/>
              </w:rPr>
              <w:t>Users per month</w:t>
            </w:r>
          </w:p>
        </w:tc>
        <w:tc>
          <w:tcPr>
            <w:tcW w:w="1255" w:type="dxa"/>
          </w:tcPr>
          <w:p w14:paraId="3734294F" w14:textId="77777777" w:rsidR="00C22EA3" w:rsidRPr="00887E7D" w:rsidRDefault="00C22EA3" w:rsidP="00FD0A6D">
            <w:pPr>
              <w:spacing w:after="0"/>
            </w:pPr>
          </w:p>
        </w:tc>
        <w:tc>
          <w:tcPr>
            <w:tcW w:w="876" w:type="dxa"/>
          </w:tcPr>
          <w:p w14:paraId="67219BFB" w14:textId="77777777" w:rsidR="00C22EA3" w:rsidRDefault="00C22EA3" w:rsidP="00FD0A6D">
            <w:pPr>
              <w:spacing w:after="0"/>
            </w:pPr>
          </w:p>
        </w:tc>
        <w:tc>
          <w:tcPr>
            <w:tcW w:w="984" w:type="dxa"/>
          </w:tcPr>
          <w:p w14:paraId="0F69D5B0" w14:textId="77777777" w:rsidR="00C22EA3" w:rsidRDefault="00C22EA3" w:rsidP="00FD0A6D">
            <w:pPr>
              <w:spacing w:after="0"/>
            </w:pPr>
          </w:p>
        </w:tc>
        <w:tc>
          <w:tcPr>
            <w:tcW w:w="1063" w:type="dxa"/>
          </w:tcPr>
          <w:p w14:paraId="6A376AD2" w14:textId="77777777" w:rsidR="00C22EA3" w:rsidRDefault="00C22EA3" w:rsidP="00FD0A6D">
            <w:pPr>
              <w:spacing w:after="0"/>
            </w:pPr>
          </w:p>
        </w:tc>
        <w:tc>
          <w:tcPr>
            <w:tcW w:w="1037" w:type="dxa"/>
          </w:tcPr>
          <w:p w14:paraId="6B09E8BB" w14:textId="77777777" w:rsidR="00C22EA3" w:rsidRDefault="00C22EA3" w:rsidP="00FD0A6D">
            <w:pPr>
              <w:spacing w:after="0"/>
            </w:pPr>
          </w:p>
        </w:tc>
        <w:tc>
          <w:tcPr>
            <w:tcW w:w="1008" w:type="dxa"/>
          </w:tcPr>
          <w:p w14:paraId="76324418" w14:textId="77777777" w:rsidR="00C22EA3" w:rsidRDefault="00C22EA3" w:rsidP="00FD0A6D">
            <w:pPr>
              <w:spacing w:after="0"/>
            </w:pPr>
          </w:p>
        </w:tc>
        <w:tc>
          <w:tcPr>
            <w:tcW w:w="954" w:type="dxa"/>
          </w:tcPr>
          <w:p w14:paraId="016B37CC" w14:textId="77777777" w:rsidR="00C22EA3" w:rsidRDefault="00C22EA3" w:rsidP="00FD0A6D">
            <w:pPr>
              <w:spacing w:after="0"/>
            </w:pPr>
          </w:p>
        </w:tc>
      </w:tr>
      <w:tr w:rsidR="00C22EA3" w14:paraId="31A7753F" w14:textId="77777777" w:rsidTr="00FD0A6D">
        <w:trPr>
          <w:gridAfter w:val="1"/>
          <w:wAfter w:w="15" w:type="dxa"/>
        </w:trPr>
        <w:tc>
          <w:tcPr>
            <w:tcW w:w="393" w:type="dxa"/>
          </w:tcPr>
          <w:p w14:paraId="316468E0" w14:textId="77777777" w:rsidR="00C22EA3" w:rsidRPr="006964C2" w:rsidRDefault="00C22EA3" w:rsidP="00FD0A6D">
            <w:pPr>
              <w:spacing w:after="0"/>
              <w:jc w:val="center"/>
            </w:pPr>
            <w:r w:rsidRPr="006964C2">
              <w:t>b</w:t>
            </w:r>
          </w:p>
        </w:tc>
        <w:tc>
          <w:tcPr>
            <w:tcW w:w="2430" w:type="dxa"/>
            <w:vAlign w:val="center"/>
          </w:tcPr>
          <w:p w14:paraId="7418386B" w14:textId="77777777"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val="en-US" w:eastAsia="en-AU"/>
              </w:rPr>
              <w:t>Bounce rate</w:t>
            </w:r>
            <w:r>
              <w:rPr>
                <w:rFonts w:eastAsia="Times New Roman" w:cs="Times New Roman"/>
                <w:color w:val="000000"/>
                <w:sz w:val="18"/>
                <w:lang w:val="en-US" w:eastAsia="en-AU"/>
              </w:rPr>
              <w:t xml:space="preserve"> (%)</w:t>
            </w:r>
          </w:p>
        </w:tc>
        <w:tc>
          <w:tcPr>
            <w:tcW w:w="1255" w:type="dxa"/>
          </w:tcPr>
          <w:p w14:paraId="60395DAA" w14:textId="77777777" w:rsidR="00C22EA3" w:rsidRPr="00887E7D" w:rsidRDefault="00C22EA3" w:rsidP="00FD0A6D">
            <w:pPr>
              <w:spacing w:after="0"/>
            </w:pPr>
          </w:p>
        </w:tc>
        <w:tc>
          <w:tcPr>
            <w:tcW w:w="876" w:type="dxa"/>
          </w:tcPr>
          <w:p w14:paraId="13CB1D80" w14:textId="77777777" w:rsidR="00C22EA3" w:rsidRDefault="00C22EA3" w:rsidP="00FD0A6D">
            <w:pPr>
              <w:spacing w:after="0"/>
            </w:pPr>
          </w:p>
        </w:tc>
        <w:tc>
          <w:tcPr>
            <w:tcW w:w="984" w:type="dxa"/>
          </w:tcPr>
          <w:p w14:paraId="723769B3" w14:textId="77777777" w:rsidR="00C22EA3" w:rsidRDefault="00C22EA3" w:rsidP="00FD0A6D">
            <w:pPr>
              <w:spacing w:after="0"/>
            </w:pPr>
          </w:p>
        </w:tc>
        <w:tc>
          <w:tcPr>
            <w:tcW w:w="1063" w:type="dxa"/>
          </w:tcPr>
          <w:p w14:paraId="52DEECB1" w14:textId="77777777" w:rsidR="00C22EA3" w:rsidRDefault="00C22EA3" w:rsidP="00FD0A6D">
            <w:pPr>
              <w:spacing w:after="0"/>
            </w:pPr>
          </w:p>
        </w:tc>
        <w:tc>
          <w:tcPr>
            <w:tcW w:w="1037" w:type="dxa"/>
          </w:tcPr>
          <w:p w14:paraId="4D2B1519" w14:textId="77777777" w:rsidR="00C22EA3" w:rsidRDefault="00C22EA3" w:rsidP="00FD0A6D">
            <w:pPr>
              <w:spacing w:after="0"/>
            </w:pPr>
          </w:p>
        </w:tc>
        <w:tc>
          <w:tcPr>
            <w:tcW w:w="1008" w:type="dxa"/>
          </w:tcPr>
          <w:p w14:paraId="08D52EE9" w14:textId="77777777" w:rsidR="00C22EA3" w:rsidRDefault="00C22EA3" w:rsidP="00FD0A6D">
            <w:pPr>
              <w:spacing w:after="0"/>
            </w:pPr>
          </w:p>
        </w:tc>
        <w:tc>
          <w:tcPr>
            <w:tcW w:w="954" w:type="dxa"/>
          </w:tcPr>
          <w:p w14:paraId="7575576A" w14:textId="77777777" w:rsidR="00C22EA3" w:rsidRDefault="00C22EA3" w:rsidP="00FD0A6D">
            <w:pPr>
              <w:spacing w:after="0"/>
            </w:pPr>
          </w:p>
        </w:tc>
      </w:tr>
      <w:tr w:rsidR="00C22EA3" w14:paraId="3E570966" w14:textId="77777777" w:rsidTr="00FD0A6D">
        <w:trPr>
          <w:gridAfter w:val="1"/>
          <w:wAfter w:w="15" w:type="dxa"/>
        </w:trPr>
        <w:tc>
          <w:tcPr>
            <w:tcW w:w="393" w:type="dxa"/>
          </w:tcPr>
          <w:p w14:paraId="0049AF8F" w14:textId="77777777" w:rsidR="00C22EA3" w:rsidRPr="006964C2" w:rsidRDefault="00C22EA3" w:rsidP="00FD0A6D">
            <w:pPr>
              <w:spacing w:after="0"/>
              <w:jc w:val="center"/>
            </w:pPr>
            <w:r w:rsidRPr="006964C2">
              <w:t>c</w:t>
            </w:r>
          </w:p>
        </w:tc>
        <w:tc>
          <w:tcPr>
            <w:tcW w:w="2430" w:type="dxa"/>
            <w:vAlign w:val="center"/>
          </w:tcPr>
          <w:p w14:paraId="25E0A0DF" w14:textId="77777777"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val="en-US" w:eastAsia="en-AU"/>
              </w:rPr>
              <w:t>Returned users</w:t>
            </w:r>
            <w:r>
              <w:rPr>
                <w:rFonts w:eastAsia="Times New Roman" w:cs="Times New Roman"/>
                <w:color w:val="000000"/>
                <w:sz w:val="18"/>
                <w:lang w:val="en-US" w:eastAsia="en-AU"/>
              </w:rPr>
              <w:t xml:space="preserve"> (%)</w:t>
            </w:r>
          </w:p>
        </w:tc>
        <w:tc>
          <w:tcPr>
            <w:tcW w:w="1255" w:type="dxa"/>
          </w:tcPr>
          <w:p w14:paraId="35884D07" w14:textId="77777777" w:rsidR="00C22EA3" w:rsidRPr="00887E7D" w:rsidRDefault="00C22EA3" w:rsidP="00FD0A6D">
            <w:pPr>
              <w:spacing w:after="0"/>
            </w:pPr>
          </w:p>
        </w:tc>
        <w:tc>
          <w:tcPr>
            <w:tcW w:w="876" w:type="dxa"/>
          </w:tcPr>
          <w:p w14:paraId="48FFC861" w14:textId="77777777" w:rsidR="00C22EA3" w:rsidRDefault="00C22EA3" w:rsidP="00FD0A6D">
            <w:pPr>
              <w:spacing w:after="0"/>
            </w:pPr>
          </w:p>
        </w:tc>
        <w:tc>
          <w:tcPr>
            <w:tcW w:w="984" w:type="dxa"/>
          </w:tcPr>
          <w:p w14:paraId="17B70BFB" w14:textId="77777777" w:rsidR="00C22EA3" w:rsidRDefault="00C22EA3" w:rsidP="00FD0A6D">
            <w:pPr>
              <w:spacing w:after="0"/>
            </w:pPr>
          </w:p>
        </w:tc>
        <w:tc>
          <w:tcPr>
            <w:tcW w:w="1063" w:type="dxa"/>
          </w:tcPr>
          <w:p w14:paraId="64534E62" w14:textId="77777777" w:rsidR="00C22EA3" w:rsidRDefault="00C22EA3" w:rsidP="00FD0A6D">
            <w:pPr>
              <w:spacing w:after="0"/>
            </w:pPr>
          </w:p>
        </w:tc>
        <w:tc>
          <w:tcPr>
            <w:tcW w:w="1037" w:type="dxa"/>
          </w:tcPr>
          <w:p w14:paraId="6AF2FA43" w14:textId="77777777" w:rsidR="00C22EA3" w:rsidRDefault="00C22EA3" w:rsidP="00FD0A6D">
            <w:pPr>
              <w:spacing w:after="0"/>
            </w:pPr>
          </w:p>
        </w:tc>
        <w:tc>
          <w:tcPr>
            <w:tcW w:w="1008" w:type="dxa"/>
          </w:tcPr>
          <w:p w14:paraId="0677D56E" w14:textId="77777777" w:rsidR="00C22EA3" w:rsidRDefault="00C22EA3" w:rsidP="00FD0A6D">
            <w:pPr>
              <w:spacing w:after="0"/>
            </w:pPr>
          </w:p>
        </w:tc>
        <w:tc>
          <w:tcPr>
            <w:tcW w:w="954" w:type="dxa"/>
          </w:tcPr>
          <w:p w14:paraId="3E437E74" w14:textId="77777777" w:rsidR="00C22EA3" w:rsidRDefault="00C22EA3" w:rsidP="00FD0A6D">
            <w:pPr>
              <w:spacing w:after="0"/>
            </w:pPr>
          </w:p>
        </w:tc>
      </w:tr>
      <w:tr w:rsidR="00C22EA3" w14:paraId="4817C765" w14:textId="77777777" w:rsidTr="00FD0A6D">
        <w:trPr>
          <w:gridAfter w:val="1"/>
          <w:wAfter w:w="15" w:type="dxa"/>
        </w:trPr>
        <w:tc>
          <w:tcPr>
            <w:tcW w:w="393" w:type="dxa"/>
          </w:tcPr>
          <w:p w14:paraId="2C105F0E" w14:textId="77777777" w:rsidR="00C22EA3" w:rsidRPr="006964C2" w:rsidRDefault="00C22EA3" w:rsidP="00FD0A6D">
            <w:pPr>
              <w:spacing w:after="0"/>
              <w:jc w:val="center"/>
            </w:pPr>
            <w:r w:rsidRPr="006964C2">
              <w:t>d</w:t>
            </w:r>
          </w:p>
        </w:tc>
        <w:tc>
          <w:tcPr>
            <w:tcW w:w="2430" w:type="dxa"/>
            <w:vAlign w:val="center"/>
          </w:tcPr>
          <w:p w14:paraId="0B1B5D21" w14:textId="77777777"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val="en-US" w:eastAsia="en-AU"/>
              </w:rPr>
              <w:t>Searched for</w:t>
            </w:r>
          </w:p>
        </w:tc>
        <w:tc>
          <w:tcPr>
            <w:tcW w:w="1255" w:type="dxa"/>
          </w:tcPr>
          <w:p w14:paraId="33D06194" w14:textId="77777777" w:rsidR="00C22EA3" w:rsidRPr="00887E7D" w:rsidRDefault="00C22EA3" w:rsidP="00FD0A6D">
            <w:pPr>
              <w:spacing w:after="0"/>
            </w:pPr>
          </w:p>
        </w:tc>
        <w:tc>
          <w:tcPr>
            <w:tcW w:w="876" w:type="dxa"/>
          </w:tcPr>
          <w:p w14:paraId="5C3C3325" w14:textId="77777777" w:rsidR="00C22EA3" w:rsidRDefault="00C22EA3" w:rsidP="00FD0A6D">
            <w:pPr>
              <w:spacing w:after="0"/>
            </w:pPr>
          </w:p>
        </w:tc>
        <w:tc>
          <w:tcPr>
            <w:tcW w:w="984" w:type="dxa"/>
          </w:tcPr>
          <w:p w14:paraId="0C82FE1E" w14:textId="77777777" w:rsidR="00C22EA3" w:rsidRDefault="00C22EA3" w:rsidP="00FD0A6D">
            <w:pPr>
              <w:spacing w:after="0"/>
            </w:pPr>
          </w:p>
        </w:tc>
        <w:tc>
          <w:tcPr>
            <w:tcW w:w="1063" w:type="dxa"/>
          </w:tcPr>
          <w:p w14:paraId="185B790D" w14:textId="77777777" w:rsidR="00C22EA3" w:rsidRDefault="00C22EA3" w:rsidP="00FD0A6D">
            <w:pPr>
              <w:spacing w:after="0"/>
            </w:pPr>
          </w:p>
        </w:tc>
        <w:tc>
          <w:tcPr>
            <w:tcW w:w="1037" w:type="dxa"/>
          </w:tcPr>
          <w:p w14:paraId="083FAB63" w14:textId="77777777" w:rsidR="00C22EA3" w:rsidRDefault="00C22EA3" w:rsidP="00FD0A6D">
            <w:pPr>
              <w:spacing w:after="0"/>
            </w:pPr>
          </w:p>
        </w:tc>
        <w:tc>
          <w:tcPr>
            <w:tcW w:w="1008" w:type="dxa"/>
          </w:tcPr>
          <w:p w14:paraId="0D9EA945" w14:textId="77777777" w:rsidR="00C22EA3" w:rsidRDefault="00C22EA3" w:rsidP="00FD0A6D">
            <w:pPr>
              <w:spacing w:after="0"/>
            </w:pPr>
          </w:p>
        </w:tc>
        <w:tc>
          <w:tcPr>
            <w:tcW w:w="954" w:type="dxa"/>
          </w:tcPr>
          <w:p w14:paraId="1AD0674D" w14:textId="77777777" w:rsidR="00C22EA3" w:rsidRDefault="00C22EA3" w:rsidP="00FD0A6D">
            <w:pPr>
              <w:spacing w:after="0"/>
            </w:pPr>
          </w:p>
        </w:tc>
      </w:tr>
      <w:tr w:rsidR="00C22EA3" w14:paraId="60F3C2F2" w14:textId="77777777" w:rsidTr="00FD0A6D">
        <w:trPr>
          <w:gridAfter w:val="1"/>
          <w:wAfter w:w="15" w:type="dxa"/>
        </w:trPr>
        <w:tc>
          <w:tcPr>
            <w:tcW w:w="393" w:type="dxa"/>
          </w:tcPr>
          <w:p w14:paraId="53494009" w14:textId="77777777" w:rsidR="00C22EA3" w:rsidRPr="006964C2" w:rsidRDefault="00C22EA3" w:rsidP="00FD0A6D">
            <w:pPr>
              <w:spacing w:after="0"/>
              <w:jc w:val="center"/>
            </w:pPr>
            <w:r w:rsidRPr="006964C2">
              <w:t>e</w:t>
            </w:r>
          </w:p>
        </w:tc>
        <w:tc>
          <w:tcPr>
            <w:tcW w:w="2430" w:type="dxa"/>
            <w:vAlign w:val="center"/>
          </w:tcPr>
          <w:p w14:paraId="3C2A8B03" w14:textId="77777777" w:rsidR="00C22EA3" w:rsidRPr="00283ECF" w:rsidRDefault="00C22EA3" w:rsidP="00FD0A6D">
            <w:pPr>
              <w:spacing w:after="0"/>
              <w:ind w:left="113"/>
              <w:rPr>
                <w:rFonts w:eastAsia="Times New Roman" w:cs="Times New Roman"/>
                <w:color w:val="000000"/>
                <w:sz w:val="18"/>
                <w:lang w:eastAsia="en-AU"/>
              </w:rPr>
            </w:pPr>
            <w:r w:rsidRPr="00283ECF">
              <w:rPr>
                <w:rFonts w:eastAsia="Times New Roman" w:cs="Times New Roman"/>
                <w:color w:val="000000"/>
                <w:sz w:val="18"/>
                <w:lang w:eastAsia="en-AU"/>
              </w:rPr>
              <w:t>Sessions</w:t>
            </w:r>
          </w:p>
        </w:tc>
        <w:tc>
          <w:tcPr>
            <w:tcW w:w="1255" w:type="dxa"/>
          </w:tcPr>
          <w:p w14:paraId="4723C197" w14:textId="77777777" w:rsidR="00C22EA3" w:rsidRPr="00887E7D" w:rsidRDefault="00C22EA3" w:rsidP="00FD0A6D">
            <w:pPr>
              <w:spacing w:after="0"/>
            </w:pPr>
          </w:p>
        </w:tc>
        <w:tc>
          <w:tcPr>
            <w:tcW w:w="876" w:type="dxa"/>
          </w:tcPr>
          <w:p w14:paraId="41C68CFB" w14:textId="77777777" w:rsidR="00C22EA3" w:rsidRDefault="00C22EA3" w:rsidP="00FD0A6D">
            <w:pPr>
              <w:spacing w:after="0"/>
            </w:pPr>
          </w:p>
        </w:tc>
        <w:tc>
          <w:tcPr>
            <w:tcW w:w="984" w:type="dxa"/>
          </w:tcPr>
          <w:p w14:paraId="791B4BD4" w14:textId="77777777" w:rsidR="00C22EA3" w:rsidRDefault="00C22EA3" w:rsidP="00FD0A6D">
            <w:pPr>
              <w:spacing w:after="0"/>
            </w:pPr>
          </w:p>
        </w:tc>
        <w:tc>
          <w:tcPr>
            <w:tcW w:w="1063" w:type="dxa"/>
          </w:tcPr>
          <w:p w14:paraId="2738EB45" w14:textId="77777777" w:rsidR="00C22EA3" w:rsidRDefault="00C22EA3" w:rsidP="00FD0A6D">
            <w:pPr>
              <w:spacing w:after="0"/>
            </w:pPr>
          </w:p>
        </w:tc>
        <w:tc>
          <w:tcPr>
            <w:tcW w:w="1037" w:type="dxa"/>
          </w:tcPr>
          <w:p w14:paraId="4DA6753B" w14:textId="77777777" w:rsidR="00C22EA3" w:rsidRDefault="00C22EA3" w:rsidP="00FD0A6D">
            <w:pPr>
              <w:spacing w:after="0"/>
            </w:pPr>
          </w:p>
        </w:tc>
        <w:tc>
          <w:tcPr>
            <w:tcW w:w="1008" w:type="dxa"/>
          </w:tcPr>
          <w:p w14:paraId="05EC36FF" w14:textId="77777777" w:rsidR="00C22EA3" w:rsidRDefault="00C22EA3" w:rsidP="00FD0A6D">
            <w:pPr>
              <w:spacing w:after="0"/>
            </w:pPr>
          </w:p>
        </w:tc>
        <w:tc>
          <w:tcPr>
            <w:tcW w:w="954" w:type="dxa"/>
          </w:tcPr>
          <w:p w14:paraId="520690F4" w14:textId="77777777" w:rsidR="00C22EA3" w:rsidRDefault="00C22EA3" w:rsidP="00FD0A6D">
            <w:pPr>
              <w:spacing w:after="0"/>
            </w:pPr>
          </w:p>
        </w:tc>
      </w:tr>
      <w:tr w:rsidR="00C22EA3" w14:paraId="0832418D" w14:textId="77777777" w:rsidTr="00FD0A6D">
        <w:trPr>
          <w:gridAfter w:val="1"/>
          <w:wAfter w:w="15" w:type="dxa"/>
        </w:trPr>
        <w:tc>
          <w:tcPr>
            <w:tcW w:w="393" w:type="dxa"/>
          </w:tcPr>
          <w:p w14:paraId="028AA3BF" w14:textId="77777777" w:rsidR="00C22EA3" w:rsidRPr="006964C2" w:rsidRDefault="00C22EA3" w:rsidP="00FD0A6D">
            <w:pPr>
              <w:spacing w:after="0"/>
              <w:jc w:val="center"/>
            </w:pPr>
            <w:r w:rsidRPr="006964C2">
              <w:t>f</w:t>
            </w:r>
          </w:p>
        </w:tc>
        <w:tc>
          <w:tcPr>
            <w:tcW w:w="2430" w:type="dxa"/>
            <w:vAlign w:val="center"/>
          </w:tcPr>
          <w:p w14:paraId="1BB88418" w14:textId="77777777" w:rsidR="00C22EA3" w:rsidRPr="00B22520" w:rsidRDefault="00C22EA3" w:rsidP="00FD0A6D">
            <w:pPr>
              <w:spacing w:after="0"/>
              <w:ind w:left="113"/>
              <w:rPr>
                <w:rFonts w:eastAsia="Times New Roman" w:cs="Times New Roman"/>
                <w:color w:val="000000"/>
                <w:sz w:val="18"/>
                <w:lang w:eastAsia="en-AU"/>
              </w:rPr>
            </w:pPr>
            <w:r w:rsidRPr="00B22520">
              <w:rPr>
                <w:rFonts w:eastAsia="Times New Roman" w:cs="Times New Roman"/>
                <w:color w:val="000000"/>
                <w:sz w:val="18"/>
                <w:lang w:eastAsia="en-AU"/>
              </w:rPr>
              <w:t>Page Views</w:t>
            </w:r>
          </w:p>
        </w:tc>
        <w:tc>
          <w:tcPr>
            <w:tcW w:w="1255" w:type="dxa"/>
          </w:tcPr>
          <w:p w14:paraId="10B05EEC" w14:textId="77777777" w:rsidR="00C22EA3" w:rsidRPr="00887E7D" w:rsidRDefault="00C22EA3" w:rsidP="00FD0A6D">
            <w:pPr>
              <w:spacing w:after="0"/>
            </w:pPr>
          </w:p>
        </w:tc>
        <w:tc>
          <w:tcPr>
            <w:tcW w:w="876" w:type="dxa"/>
          </w:tcPr>
          <w:p w14:paraId="593631D0" w14:textId="77777777" w:rsidR="00C22EA3" w:rsidRDefault="00C22EA3" w:rsidP="00FD0A6D">
            <w:pPr>
              <w:spacing w:after="0"/>
            </w:pPr>
          </w:p>
        </w:tc>
        <w:tc>
          <w:tcPr>
            <w:tcW w:w="984" w:type="dxa"/>
          </w:tcPr>
          <w:p w14:paraId="0F21ED9B" w14:textId="77777777" w:rsidR="00C22EA3" w:rsidRDefault="00C22EA3" w:rsidP="00FD0A6D">
            <w:pPr>
              <w:spacing w:after="0"/>
            </w:pPr>
          </w:p>
        </w:tc>
        <w:tc>
          <w:tcPr>
            <w:tcW w:w="1063" w:type="dxa"/>
          </w:tcPr>
          <w:p w14:paraId="23A4FC26" w14:textId="77777777" w:rsidR="00C22EA3" w:rsidRDefault="00C22EA3" w:rsidP="00FD0A6D">
            <w:pPr>
              <w:spacing w:after="0"/>
            </w:pPr>
          </w:p>
        </w:tc>
        <w:tc>
          <w:tcPr>
            <w:tcW w:w="1037" w:type="dxa"/>
          </w:tcPr>
          <w:p w14:paraId="0B69F10F" w14:textId="77777777" w:rsidR="00C22EA3" w:rsidRDefault="00C22EA3" w:rsidP="00FD0A6D">
            <w:pPr>
              <w:spacing w:after="0"/>
            </w:pPr>
          </w:p>
        </w:tc>
        <w:tc>
          <w:tcPr>
            <w:tcW w:w="1008" w:type="dxa"/>
          </w:tcPr>
          <w:p w14:paraId="7A518936" w14:textId="77777777" w:rsidR="00C22EA3" w:rsidRDefault="00C22EA3" w:rsidP="00FD0A6D">
            <w:pPr>
              <w:spacing w:after="0"/>
            </w:pPr>
          </w:p>
        </w:tc>
        <w:tc>
          <w:tcPr>
            <w:tcW w:w="954" w:type="dxa"/>
          </w:tcPr>
          <w:p w14:paraId="2509E8BC" w14:textId="77777777" w:rsidR="00C22EA3" w:rsidRDefault="00C22EA3" w:rsidP="00FD0A6D">
            <w:pPr>
              <w:spacing w:after="0"/>
            </w:pPr>
          </w:p>
        </w:tc>
      </w:tr>
      <w:tr w:rsidR="00C22EA3" w14:paraId="2989071C" w14:textId="77777777" w:rsidTr="00FD0A6D">
        <w:trPr>
          <w:gridAfter w:val="1"/>
          <w:wAfter w:w="15" w:type="dxa"/>
        </w:trPr>
        <w:tc>
          <w:tcPr>
            <w:tcW w:w="393" w:type="dxa"/>
          </w:tcPr>
          <w:p w14:paraId="0B097C1E" w14:textId="77777777" w:rsidR="00C22EA3" w:rsidRPr="006964C2" w:rsidRDefault="00C22EA3" w:rsidP="00FD0A6D">
            <w:pPr>
              <w:spacing w:after="0"/>
              <w:jc w:val="center"/>
            </w:pPr>
            <w:r>
              <w:t>3</w:t>
            </w:r>
          </w:p>
        </w:tc>
        <w:tc>
          <w:tcPr>
            <w:tcW w:w="2430" w:type="dxa"/>
            <w:vAlign w:val="center"/>
          </w:tcPr>
          <w:p w14:paraId="05EB3FBA" w14:textId="77777777" w:rsidR="00C22EA3" w:rsidRPr="00B22520" w:rsidRDefault="00C22EA3" w:rsidP="00FD0A6D">
            <w:pPr>
              <w:spacing w:after="0"/>
              <w:ind w:left="113"/>
              <w:rPr>
                <w:rFonts w:eastAsia="Times New Roman" w:cs="Times New Roman"/>
                <w:color w:val="000000"/>
                <w:sz w:val="18"/>
                <w:lang w:eastAsia="en-AU"/>
              </w:rPr>
            </w:pPr>
            <w:r>
              <w:rPr>
                <w:rFonts w:eastAsia="Times New Roman" w:cs="Times New Roman"/>
                <w:color w:val="000000"/>
                <w:sz w:val="18"/>
                <w:lang w:eastAsia="en-AU"/>
              </w:rPr>
              <w:t>Forums</w:t>
            </w:r>
          </w:p>
        </w:tc>
        <w:tc>
          <w:tcPr>
            <w:tcW w:w="1255" w:type="dxa"/>
          </w:tcPr>
          <w:p w14:paraId="2CF87838" w14:textId="25B3F260" w:rsidR="00C22EA3" w:rsidRPr="00887E7D" w:rsidRDefault="00C22EA3" w:rsidP="00FD0A6D">
            <w:pPr>
              <w:spacing w:after="0"/>
              <w:jc w:val="center"/>
            </w:pPr>
          </w:p>
        </w:tc>
        <w:tc>
          <w:tcPr>
            <w:tcW w:w="876" w:type="dxa"/>
          </w:tcPr>
          <w:p w14:paraId="5328D848" w14:textId="77777777" w:rsidR="00C22EA3" w:rsidRDefault="00C22EA3" w:rsidP="00FD0A6D">
            <w:pPr>
              <w:spacing w:after="0"/>
            </w:pPr>
          </w:p>
        </w:tc>
        <w:tc>
          <w:tcPr>
            <w:tcW w:w="984" w:type="dxa"/>
          </w:tcPr>
          <w:p w14:paraId="60FE1720" w14:textId="77777777" w:rsidR="00C22EA3" w:rsidRDefault="00C22EA3" w:rsidP="00FD0A6D">
            <w:pPr>
              <w:spacing w:after="0"/>
            </w:pPr>
          </w:p>
        </w:tc>
        <w:tc>
          <w:tcPr>
            <w:tcW w:w="1063" w:type="dxa"/>
          </w:tcPr>
          <w:p w14:paraId="0EC9FFB8" w14:textId="77777777" w:rsidR="00C22EA3" w:rsidRDefault="00C22EA3" w:rsidP="00FD0A6D">
            <w:pPr>
              <w:spacing w:after="0"/>
            </w:pPr>
          </w:p>
        </w:tc>
        <w:tc>
          <w:tcPr>
            <w:tcW w:w="1037" w:type="dxa"/>
          </w:tcPr>
          <w:p w14:paraId="7663E831" w14:textId="77777777" w:rsidR="00C22EA3" w:rsidRDefault="00C22EA3" w:rsidP="00FD0A6D">
            <w:pPr>
              <w:spacing w:after="0"/>
            </w:pPr>
          </w:p>
        </w:tc>
        <w:tc>
          <w:tcPr>
            <w:tcW w:w="1008" w:type="dxa"/>
          </w:tcPr>
          <w:p w14:paraId="71CFA266" w14:textId="77777777" w:rsidR="00C22EA3" w:rsidRDefault="00C22EA3" w:rsidP="00FD0A6D">
            <w:pPr>
              <w:spacing w:after="0"/>
            </w:pPr>
          </w:p>
        </w:tc>
        <w:tc>
          <w:tcPr>
            <w:tcW w:w="954" w:type="dxa"/>
          </w:tcPr>
          <w:p w14:paraId="459613F9" w14:textId="77777777" w:rsidR="00C22EA3" w:rsidRDefault="00C22EA3" w:rsidP="00FD0A6D">
            <w:pPr>
              <w:spacing w:after="0"/>
            </w:pPr>
          </w:p>
        </w:tc>
      </w:tr>
      <w:tr w:rsidR="00C22EA3" w14:paraId="471F4C8F" w14:textId="77777777" w:rsidTr="00FD0A6D">
        <w:trPr>
          <w:gridAfter w:val="1"/>
          <w:wAfter w:w="15" w:type="dxa"/>
        </w:trPr>
        <w:tc>
          <w:tcPr>
            <w:tcW w:w="393" w:type="dxa"/>
          </w:tcPr>
          <w:p w14:paraId="08E273E0" w14:textId="77777777" w:rsidR="00C22EA3" w:rsidRDefault="00C22EA3" w:rsidP="00FD0A6D">
            <w:pPr>
              <w:spacing w:after="0"/>
              <w:jc w:val="center"/>
            </w:pPr>
            <w:r>
              <w:t>4</w:t>
            </w:r>
          </w:p>
        </w:tc>
        <w:tc>
          <w:tcPr>
            <w:tcW w:w="2430" w:type="dxa"/>
            <w:vAlign w:val="center"/>
          </w:tcPr>
          <w:p w14:paraId="7283FC6A" w14:textId="77777777" w:rsidR="00C22EA3" w:rsidRDefault="00C22EA3" w:rsidP="00FD0A6D">
            <w:pPr>
              <w:spacing w:after="0"/>
              <w:rPr>
                <w:rFonts w:eastAsia="Times New Roman" w:cs="Times New Roman"/>
                <w:color w:val="000000"/>
                <w:sz w:val="18"/>
                <w:lang w:eastAsia="en-AU"/>
              </w:rPr>
            </w:pPr>
            <w:r>
              <w:rPr>
                <w:rFonts w:eastAsia="Times New Roman" w:cs="Times New Roman"/>
                <w:color w:val="000000"/>
                <w:sz w:val="18"/>
                <w:lang w:eastAsia="en-AU"/>
              </w:rPr>
              <w:t>Industry Linkages</w:t>
            </w:r>
          </w:p>
        </w:tc>
        <w:tc>
          <w:tcPr>
            <w:tcW w:w="1255" w:type="dxa"/>
          </w:tcPr>
          <w:p w14:paraId="4C775682" w14:textId="0366164F" w:rsidR="00C22EA3" w:rsidRPr="00887E7D" w:rsidRDefault="00C22EA3" w:rsidP="00FD0A6D">
            <w:pPr>
              <w:spacing w:after="0"/>
              <w:jc w:val="center"/>
            </w:pPr>
          </w:p>
        </w:tc>
        <w:tc>
          <w:tcPr>
            <w:tcW w:w="876" w:type="dxa"/>
          </w:tcPr>
          <w:p w14:paraId="193E9790" w14:textId="77777777" w:rsidR="00C22EA3" w:rsidRDefault="00C22EA3" w:rsidP="00FD0A6D">
            <w:pPr>
              <w:spacing w:after="0"/>
            </w:pPr>
          </w:p>
        </w:tc>
        <w:tc>
          <w:tcPr>
            <w:tcW w:w="984" w:type="dxa"/>
          </w:tcPr>
          <w:p w14:paraId="11493D17" w14:textId="77777777" w:rsidR="00C22EA3" w:rsidRDefault="00C22EA3" w:rsidP="00FD0A6D">
            <w:pPr>
              <w:spacing w:after="0"/>
            </w:pPr>
          </w:p>
        </w:tc>
        <w:tc>
          <w:tcPr>
            <w:tcW w:w="1063" w:type="dxa"/>
          </w:tcPr>
          <w:p w14:paraId="41B963A9" w14:textId="77777777" w:rsidR="00C22EA3" w:rsidRDefault="00C22EA3" w:rsidP="00FD0A6D">
            <w:pPr>
              <w:spacing w:after="0"/>
            </w:pPr>
          </w:p>
        </w:tc>
        <w:tc>
          <w:tcPr>
            <w:tcW w:w="1037" w:type="dxa"/>
          </w:tcPr>
          <w:p w14:paraId="00312F1A" w14:textId="77777777" w:rsidR="00C22EA3" w:rsidRDefault="00C22EA3" w:rsidP="00FD0A6D">
            <w:pPr>
              <w:spacing w:after="0"/>
            </w:pPr>
          </w:p>
        </w:tc>
        <w:tc>
          <w:tcPr>
            <w:tcW w:w="1008" w:type="dxa"/>
          </w:tcPr>
          <w:p w14:paraId="79E8B0B7" w14:textId="77777777" w:rsidR="00C22EA3" w:rsidRDefault="00C22EA3" w:rsidP="00FD0A6D">
            <w:pPr>
              <w:spacing w:after="0"/>
            </w:pPr>
          </w:p>
        </w:tc>
        <w:tc>
          <w:tcPr>
            <w:tcW w:w="954" w:type="dxa"/>
          </w:tcPr>
          <w:p w14:paraId="6ED04621" w14:textId="77777777" w:rsidR="00C22EA3" w:rsidRDefault="00C22EA3" w:rsidP="00FD0A6D">
            <w:pPr>
              <w:spacing w:after="0"/>
            </w:pPr>
          </w:p>
        </w:tc>
      </w:tr>
      <w:tr w:rsidR="00C22EA3" w14:paraId="34FCC0DD" w14:textId="77777777" w:rsidTr="00FD0A6D">
        <w:tc>
          <w:tcPr>
            <w:tcW w:w="10015" w:type="dxa"/>
            <w:gridSpan w:val="10"/>
            <w:shd w:val="clear" w:color="auto" w:fill="FFFF00"/>
          </w:tcPr>
          <w:p w14:paraId="16C8EB6F" w14:textId="77777777" w:rsidR="00C22EA3" w:rsidRDefault="00C22EA3" w:rsidP="00FD0A6D">
            <w:pPr>
              <w:spacing w:after="0"/>
              <w:ind w:left="747" w:hanging="709"/>
            </w:pPr>
            <w:r w:rsidRPr="00BE66E7">
              <w:rPr>
                <w:b/>
              </w:rPr>
              <w:t>Obj. 2.</w:t>
            </w:r>
            <w:r>
              <w:t xml:space="preserve"> </w:t>
            </w:r>
            <w:r w:rsidRPr="00E66B34">
              <w:rPr>
                <w:b/>
              </w:rPr>
              <w:t>Convene collaborations between partners, industry and researchers to deliver workplace road safety and social innovations throughout Australia</w:t>
            </w:r>
          </w:p>
        </w:tc>
      </w:tr>
      <w:tr w:rsidR="00C22EA3" w14:paraId="0679B255" w14:textId="77777777" w:rsidTr="00FD0A6D">
        <w:trPr>
          <w:gridAfter w:val="1"/>
          <w:wAfter w:w="15" w:type="dxa"/>
        </w:trPr>
        <w:tc>
          <w:tcPr>
            <w:tcW w:w="393" w:type="dxa"/>
          </w:tcPr>
          <w:p w14:paraId="5F7FB952" w14:textId="77777777" w:rsidR="00C22EA3" w:rsidRDefault="00C22EA3" w:rsidP="00FD0A6D">
            <w:pPr>
              <w:spacing w:after="0"/>
              <w:jc w:val="center"/>
            </w:pPr>
            <w:r>
              <w:t>1</w:t>
            </w:r>
          </w:p>
        </w:tc>
        <w:tc>
          <w:tcPr>
            <w:tcW w:w="2430" w:type="dxa"/>
            <w:vAlign w:val="center"/>
          </w:tcPr>
          <w:p w14:paraId="41F5733A" w14:textId="77777777" w:rsidR="00C22EA3" w:rsidRDefault="00C22EA3" w:rsidP="00FD0A6D">
            <w:pPr>
              <w:spacing w:after="0"/>
              <w:rPr>
                <w:rFonts w:eastAsia="Times New Roman" w:cs="Times New Roman"/>
                <w:color w:val="000000"/>
                <w:sz w:val="18"/>
                <w:lang w:eastAsia="en-AU"/>
              </w:rPr>
            </w:pPr>
            <w:r>
              <w:rPr>
                <w:rFonts w:eastAsia="Times New Roman" w:cs="Times New Roman"/>
                <w:color w:val="000000"/>
                <w:sz w:val="18"/>
                <w:lang w:eastAsia="en-AU"/>
              </w:rPr>
              <w:t>Forums (Op/</w:t>
            </w:r>
            <w:r>
              <w:rPr>
                <w:rFonts w:eastAsia="Times New Roman" w:cstheme="minorHAnsi"/>
                <w:color w:val="000000"/>
                <w:sz w:val="18"/>
                <w:lang w:eastAsia="en-AU"/>
              </w:rPr>
              <w:t>∑</w:t>
            </w:r>
            <w:r>
              <w:rPr>
                <w:rFonts w:eastAsia="Times New Roman" w:cs="Times New Roman"/>
                <w:color w:val="000000"/>
                <w:sz w:val="18"/>
                <w:lang w:eastAsia="en-AU"/>
              </w:rPr>
              <w:t>)</w:t>
            </w:r>
          </w:p>
        </w:tc>
        <w:tc>
          <w:tcPr>
            <w:tcW w:w="1255" w:type="dxa"/>
          </w:tcPr>
          <w:p w14:paraId="00525C41" w14:textId="5FF758EB" w:rsidR="00C22EA3" w:rsidRPr="00887E7D" w:rsidRDefault="00C22EA3" w:rsidP="00FD0A6D">
            <w:pPr>
              <w:spacing w:after="0"/>
              <w:jc w:val="center"/>
            </w:pPr>
          </w:p>
        </w:tc>
        <w:tc>
          <w:tcPr>
            <w:tcW w:w="876" w:type="dxa"/>
          </w:tcPr>
          <w:p w14:paraId="72A9D777" w14:textId="77777777" w:rsidR="00C22EA3" w:rsidRDefault="00C22EA3" w:rsidP="00FD0A6D">
            <w:pPr>
              <w:spacing w:after="0"/>
            </w:pPr>
          </w:p>
        </w:tc>
        <w:tc>
          <w:tcPr>
            <w:tcW w:w="984" w:type="dxa"/>
          </w:tcPr>
          <w:p w14:paraId="78BBF6BA" w14:textId="77777777" w:rsidR="00C22EA3" w:rsidRDefault="00C22EA3" w:rsidP="00FD0A6D">
            <w:pPr>
              <w:spacing w:after="0"/>
            </w:pPr>
          </w:p>
        </w:tc>
        <w:tc>
          <w:tcPr>
            <w:tcW w:w="1063" w:type="dxa"/>
          </w:tcPr>
          <w:p w14:paraId="5DF52798" w14:textId="77777777" w:rsidR="00C22EA3" w:rsidRDefault="00C22EA3" w:rsidP="00FD0A6D">
            <w:pPr>
              <w:spacing w:after="0"/>
            </w:pPr>
          </w:p>
        </w:tc>
        <w:tc>
          <w:tcPr>
            <w:tcW w:w="1037" w:type="dxa"/>
          </w:tcPr>
          <w:p w14:paraId="20FCCCF6" w14:textId="77777777" w:rsidR="00C22EA3" w:rsidRDefault="00C22EA3" w:rsidP="00FD0A6D">
            <w:pPr>
              <w:spacing w:after="0"/>
            </w:pPr>
          </w:p>
        </w:tc>
        <w:tc>
          <w:tcPr>
            <w:tcW w:w="1008" w:type="dxa"/>
          </w:tcPr>
          <w:p w14:paraId="1D4FAB92" w14:textId="77777777" w:rsidR="00C22EA3" w:rsidRDefault="00C22EA3" w:rsidP="00FD0A6D">
            <w:pPr>
              <w:spacing w:after="0"/>
            </w:pPr>
          </w:p>
        </w:tc>
        <w:tc>
          <w:tcPr>
            <w:tcW w:w="954" w:type="dxa"/>
          </w:tcPr>
          <w:p w14:paraId="1475CE58" w14:textId="77777777" w:rsidR="00C22EA3" w:rsidRDefault="00C22EA3" w:rsidP="00FD0A6D">
            <w:pPr>
              <w:spacing w:after="0"/>
            </w:pPr>
          </w:p>
        </w:tc>
      </w:tr>
      <w:tr w:rsidR="00C22EA3" w14:paraId="184E492B" w14:textId="77777777" w:rsidTr="00FD0A6D">
        <w:trPr>
          <w:gridAfter w:val="1"/>
          <w:wAfter w:w="15" w:type="dxa"/>
        </w:trPr>
        <w:tc>
          <w:tcPr>
            <w:tcW w:w="393" w:type="dxa"/>
          </w:tcPr>
          <w:p w14:paraId="05BB0860" w14:textId="77777777" w:rsidR="00C22EA3" w:rsidRDefault="00C22EA3" w:rsidP="00FD0A6D">
            <w:pPr>
              <w:spacing w:after="0"/>
              <w:jc w:val="center"/>
            </w:pPr>
            <w:r>
              <w:t>2</w:t>
            </w:r>
          </w:p>
        </w:tc>
        <w:tc>
          <w:tcPr>
            <w:tcW w:w="2430" w:type="dxa"/>
            <w:vAlign w:val="center"/>
          </w:tcPr>
          <w:p w14:paraId="733D05C4" w14:textId="77777777" w:rsidR="00C22EA3" w:rsidRDefault="00C22EA3" w:rsidP="00FD0A6D">
            <w:pPr>
              <w:spacing w:after="0"/>
              <w:rPr>
                <w:rFonts w:eastAsia="Times New Roman" w:cs="Times New Roman"/>
                <w:color w:val="000000"/>
                <w:sz w:val="18"/>
                <w:lang w:eastAsia="en-AU"/>
              </w:rPr>
            </w:pPr>
            <w:r>
              <w:rPr>
                <w:rFonts w:eastAsia="Times New Roman" w:cs="Times New Roman"/>
                <w:color w:val="000000"/>
                <w:sz w:val="18"/>
                <w:lang w:eastAsia="en-AU"/>
              </w:rPr>
              <w:t>Special Projects (Op/</w:t>
            </w:r>
            <w:r>
              <w:rPr>
                <w:rFonts w:eastAsia="Times New Roman" w:cstheme="minorHAnsi"/>
                <w:color w:val="000000"/>
                <w:sz w:val="18"/>
                <w:lang w:eastAsia="en-AU"/>
              </w:rPr>
              <w:t>∑</w:t>
            </w:r>
            <w:r>
              <w:rPr>
                <w:rFonts w:eastAsia="Times New Roman" w:cs="Times New Roman"/>
                <w:color w:val="000000"/>
                <w:sz w:val="18"/>
                <w:lang w:eastAsia="en-AU"/>
              </w:rPr>
              <w:t>)</w:t>
            </w:r>
          </w:p>
        </w:tc>
        <w:tc>
          <w:tcPr>
            <w:tcW w:w="1255" w:type="dxa"/>
          </w:tcPr>
          <w:p w14:paraId="07132791" w14:textId="2F1B0D08" w:rsidR="00C22EA3" w:rsidRPr="00887E7D" w:rsidRDefault="00C22EA3" w:rsidP="00FD0A6D">
            <w:pPr>
              <w:spacing w:after="0"/>
              <w:jc w:val="center"/>
            </w:pPr>
          </w:p>
        </w:tc>
        <w:tc>
          <w:tcPr>
            <w:tcW w:w="876" w:type="dxa"/>
          </w:tcPr>
          <w:p w14:paraId="04E1A6CB" w14:textId="77777777" w:rsidR="00C22EA3" w:rsidRDefault="00C22EA3" w:rsidP="00FD0A6D">
            <w:pPr>
              <w:spacing w:after="0"/>
            </w:pPr>
          </w:p>
        </w:tc>
        <w:tc>
          <w:tcPr>
            <w:tcW w:w="984" w:type="dxa"/>
          </w:tcPr>
          <w:p w14:paraId="5FC8674D" w14:textId="77777777" w:rsidR="00C22EA3" w:rsidRDefault="00C22EA3" w:rsidP="00FD0A6D">
            <w:pPr>
              <w:spacing w:after="0"/>
            </w:pPr>
          </w:p>
        </w:tc>
        <w:tc>
          <w:tcPr>
            <w:tcW w:w="1063" w:type="dxa"/>
          </w:tcPr>
          <w:p w14:paraId="262FDF99" w14:textId="77777777" w:rsidR="00C22EA3" w:rsidRDefault="00C22EA3" w:rsidP="00FD0A6D">
            <w:pPr>
              <w:spacing w:after="0"/>
            </w:pPr>
          </w:p>
        </w:tc>
        <w:tc>
          <w:tcPr>
            <w:tcW w:w="1037" w:type="dxa"/>
          </w:tcPr>
          <w:p w14:paraId="15A1B645" w14:textId="77777777" w:rsidR="00C22EA3" w:rsidRDefault="00C22EA3" w:rsidP="00FD0A6D">
            <w:pPr>
              <w:spacing w:after="0"/>
            </w:pPr>
          </w:p>
        </w:tc>
        <w:tc>
          <w:tcPr>
            <w:tcW w:w="1008" w:type="dxa"/>
          </w:tcPr>
          <w:p w14:paraId="77DA25B1" w14:textId="77777777" w:rsidR="00C22EA3" w:rsidRDefault="00C22EA3" w:rsidP="00FD0A6D">
            <w:pPr>
              <w:spacing w:after="0"/>
            </w:pPr>
          </w:p>
        </w:tc>
        <w:tc>
          <w:tcPr>
            <w:tcW w:w="954" w:type="dxa"/>
          </w:tcPr>
          <w:p w14:paraId="06E4F316" w14:textId="77777777" w:rsidR="00C22EA3" w:rsidRDefault="00C22EA3" w:rsidP="00FD0A6D">
            <w:pPr>
              <w:spacing w:after="0"/>
            </w:pPr>
          </w:p>
        </w:tc>
      </w:tr>
      <w:tr w:rsidR="00C22EA3" w14:paraId="441AB548" w14:textId="77777777" w:rsidTr="00FD0A6D">
        <w:trPr>
          <w:gridAfter w:val="1"/>
          <w:wAfter w:w="15" w:type="dxa"/>
        </w:trPr>
        <w:tc>
          <w:tcPr>
            <w:tcW w:w="393" w:type="dxa"/>
          </w:tcPr>
          <w:p w14:paraId="0E59B69D" w14:textId="77777777" w:rsidR="00C22EA3" w:rsidRDefault="00C22EA3" w:rsidP="00FD0A6D">
            <w:pPr>
              <w:spacing w:after="0"/>
              <w:jc w:val="center"/>
            </w:pPr>
            <w:r>
              <w:t>3</w:t>
            </w:r>
          </w:p>
        </w:tc>
        <w:tc>
          <w:tcPr>
            <w:tcW w:w="2430" w:type="dxa"/>
            <w:vAlign w:val="center"/>
          </w:tcPr>
          <w:p w14:paraId="22BF5D29" w14:textId="77777777" w:rsidR="00C22EA3" w:rsidRDefault="00C22EA3" w:rsidP="00FD0A6D">
            <w:pPr>
              <w:spacing w:after="0"/>
              <w:rPr>
                <w:rFonts w:eastAsia="Times New Roman" w:cs="Times New Roman"/>
                <w:color w:val="000000"/>
                <w:sz w:val="18"/>
                <w:lang w:eastAsia="en-AU"/>
              </w:rPr>
            </w:pPr>
            <w:r>
              <w:rPr>
                <w:rFonts w:eastAsia="Times New Roman" w:cs="Times New Roman"/>
                <w:color w:val="000000"/>
                <w:sz w:val="18"/>
                <w:lang w:eastAsia="en-AU"/>
              </w:rPr>
              <w:t>Submissions (New/</w:t>
            </w:r>
            <w:r>
              <w:rPr>
                <w:rFonts w:eastAsia="Times New Roman" w:cstheme="minorHAnsi"/>
                <w:color w:val="000000"/>
                <w:sz w:val="18"/>
                <w:lang w:eastAsia="en-AU"/>
              </w:rPr>
              <w:t>∑</w:t>
            </w:r>
            <w:r>
              <w:rPr>
                <w:rFonts w:eastAsia="Times New Roman" w:cs="Times New Roman"/>
                <w:color w:val="000000"/>
                <w:sz w:val="18"/>
                <w:lang w:eastAsia="en-AU"/>
              </w:rPr>
              <w:t>)</w:t>
            </w:r>
          </w:p>
        </w:tc>
        <w:tc>
          <w:tcPr>
            <w:tcW w:w="1255" w:type="dxa"/>
          </w:tcPr>
          <w:p w14:paraId="2265A33F" w14:textId="3BCFC7B2" w:rsidR="00C22EA3" w:rsidRDefault="00C22EA3" w:rsidP="00FD0A6D">
            <w:pPr>
              <w:spacing w:after="0"/>
              <w:jc w:val="center"/>
            </w:pPr>
          </w:p>
        </w:tc>
        <w:tc>
          <w:tcPr>
            <w:tcW w:w="876" w:type="dxa"/>
          </w:tcPr>
          <w:p w14:paraId="303467F4" w14:textId="77777777" w:rsidR="00C22EA3" w:rsidRDefault="00C22EA3" w:rsidP="00FD0A6D">
            <w:pPr>
              <w:spacing w:after="0"/>
            </w:pPr>
          </w:p>
        </w:tc>
        <w:tc>
          <w:tcPr>
            <w:tcW w:w="984" w:type="dxa"/>
          </w:tcPr>
          <w:p w14:paraId="6584BABA" w14:textId="77777777" w:rsidR="00C22EA3" w:rsidRDefault="00C22EA3" w:rsidP="00FD0A6D">
            <w:pPr>
              <w:spacing w:after="0"/>
            </w:pPr>
          </w:p>
        </w:tc>
        <w:tc>
          <w:tcPr>
            <w:tcW w:w="1063" w:type="dxa"/>
          </w:tcPr>
          <w:p w14:paraId="2FFC6F87" w14:textId="77777777" w:rsidR="00C22EA3" w:rsidRDefault="00C22EA3" w:rsidP="00FD0A6D">
            <w:pPr>
              <w:spacing w:after="0"/>
            </w:pPr>
          </w:p>
        </w:tc>
        <w:tc>
          <w:tcPr>
            <w:tcW w:w="1037" w:type="dxa"/>
          </w:tcPr>
          <w:p w14:paraId="024F4E7C" w14:textId="77777777" w:rsidR="00C22EA3" w:rsidRDefault="00C22EA3" w:rsidP="00FD0A6D">
            <w:pPr>
              <w:spacing w:after="0"/>
            </w:pPr>
          </w:p>
        </w:tc>
        <w:tc>
          <w:tcPr>
            <w:tcW w:w="1008" w:type="dxa"/>
          </w:tcPr>
          <w:p w14:paraId="3782A69E" w14:textId="77777777" w:rsidR="00C22EA3" w:rsidRDefault="00C22EA3" w:rsidP="00FD0A6D">
            <w:pPr>
              <w:spacing w:after="0"/>
            </w:pPr>
          </w:p>
        </w:tc>
        <w:tc>
          <w:tcPr>
            <w:tcW w:w="954" w:type="dxa"/>
          </w:tcPr>
          <w:p w14:paraId="2A3EBE63" w14:textId="77777777" w:rsidR="00C22EA3" w:rsidRDefault="00C22EA3" w:rsidP="00FD0A6D">
            <w:pPr>
              <w:spacing w:after="0"/>
            </w:pPr>
          </w:p>
        </w:tc>
      </w:tr>
      <w:tr w:rsidR="00C22EA3" w14:paraId="4EAB97B1" w14:textId="77777777" w:rsidTr="00FD0A6D">
        <w:trPr>
          <w:gridAfter w:val="1"/>
          <w:wAfter w:w="15" w:type="dxa"/>
        </w:trPr>
        <w:tc>
          <w:tcPr>
            <w:tcW w:w="393" w:type="dxa"/>
          </w:tcPr>
          <w:p w14:paraId="4FA9526A" w14:textId="77777777" w:rsidR="00C22EA3" w:rsidRDefault="00C22EA3" w:rsidP="00FD0A6D">
            <w:pPr>
              <w:spacing w:after="0"/>
              <w:jc w:val="center"/>
            </w:pPr>
            <w:r>
              <w:t>4</w:t>
            </w:r>
          </w:p>
        </w:tc>
        <w:tc>
          <w:tcPr>
            <w:tcW w:w="2430" w:type="dxa"/>
            <w:vAlign w:val="center"/>
          </w:tcPr>
          <w:p w14:paraId="2DCB7C62" w14:textId="77777777" w:rsidR="00C22EA3" w:rsidRDefault="00C22EA3" w:rsidP="00FD0A6D">
            <w:pPr>
              <w:spacing w:after="0"/>
              <w:rPr>
                <w:rFonts w:eastAsia="Times New Roman" w:cs="Times New Roman"/>
                <w:color w:val="000000"/>
                <w:sz w:val="18"/>
                <w:lang w:eastAsia="en-AU"/>
              </w:rPr>
            </w:pPr>
            <w:r>
              <w:rPr>
                <w:rFonts w:eastAsia="Times New Roman" w:cs="Times New Roman"/>
                <w:color w:val="000000"/>
                <w:sz w:val="18"/>
                <w:lang w:eastAsia="en-AU"/>
              </w:rPr>
              <w:t>Research Partnerships</w:t>
            </w:r>
          </w:p>
        </w:tc>
        <w:tc>
          <w:tcPr>
            <w:tcW w:w="1255" w:type="dxa"/>
          </w:tcPr>
          <w:p w14:paraId="726F8734" w14:textId="2D2CBEB3" w:rsidR="00C22EA3" w:rsidRPr="00887E7D" w:rsidRDefault="00C22EA3" w:rsidP="00FD0A6D">
            <w:pPr>
              <w:spacing w:after="0"/>
              <w:rPr>
                <w:sz w:val="16"/>
              </w:rPr>
            </w:pPr>
          </w:p>
        </w:tc>
        <w:tc>
          <w:tcPr>
            <w:tcW w:w="876" w:type="dxa"/>
          </w:tcPr>
          <w:p w14:paraId="3BA2BA4C" w14:textId="77777777" w:rsidR="00C22EA3" w:rsidRDefault="00C22EA3" w:rsidP="00FD0A6D">
            <w:pPr>
              <w:spacing w:after="0"/>
            </w:pPr>
          </w:p>
        </w:tc>
        <w:tc>
          <w:tcPr>
            <w:tcW w:w="984" w:type="dxa"/>
          </w:tcPr>
          <w:p w14:paraId="6CD1B85E" w14:textId="77777777" w:rsidR="00C22EA3" w:rsidRDefault="00C22EA3" w:rsidP="00FD0A6D">
            <w:pPr>
              <w:spacing w:after="0"/>
            </w:pPr>
          </w:p>
        </w:tc>
        <w:tc>
          <w:tcPr>
            <w:tcW w:w="1063" w:type="dxa"/>
          </w:tcPr>
          <w:p w14:paraId="449AE848" w14:textId="77777777" w:rsidR="00C22EA3" w:rsidRDefault="00C22EA3" w:rsidP="00FD0A6D">
            <w:pPr>
              <w:spacing w:after="0"/>
            </w:pPr>
          </w:p>
        </w:tc>
        <w:tc>
          <w:tcPr>
            <w:tcW w:w="1037" w:type="dxa"/>
          </w:tcPr>
          <w:p w14:paraId="05CDEEFF" w14:textId="77777777" w:rsidR="00C22EA3" w:rsidRDefault="00C22EA3" w:rsidP="00FD0A6D">
            <w:pPr>
              <w:spacing w:after="0"/>
            </w:pPr>
          </w:p>
        </w:tc>
        <w:tc>
          <w:tcPr>
            <w:tcW w:w="1008" w:type="dxa"/>
          </w:tcPr>
          <w:p w14:paraId="48566223" w14:textId="77777777" w:rsidR="00C22EA3" w:rsidRDefault="00C22EA3" w:rsidP="00FD0A6D">
            <w:pPr>
              <w:spacing w:after="0"/>
            </w:pPr>
          </w:p>
        </w:tc>
        <w:tc>
          <w:tcPr>
            <w:tcW w:w="954" w:type="dxa"/>
          </w:tcPr>
          <w:p w14:paraId="34FFA6B7" w14:textId="77777777" w:rsidR="00C22EA3" w:rsidRDefault="00C22EA3" w:rsidP="00FD0A6D">
            <w:pPr>
              <w:spacing w:after="0"/>
            </w:pPr>
          </w:p>
        </w:tc>
      </w:tr>
      <w:tr w:rsidR="00C22EA3" w14:paraId="0C985BE7" w14:textId="77777777" w:rsidTr="00FD0A6D">
        <w:trPr>
          <w:gridAfter w:val="1"/>
          <w:wAfter w:w="15" w:type="dxa"/>
        </w:trPr>
        <w:tc>
          <w:tcPr>
            <w:tcW w:w="393" w:type="dxa"/>
          </w:tcPr>
          <w:p w14:paraId="27E739A5" w14:textId="77777777" w:rsidR="00C22EA3" w:rsidRDefault="00C22EA3" w:rsidP="00FD0A6D">
            <w:pPr>
              <w:spacing w:after="0"/>
              <w:jc w:val="center"/>
            </w:pPr>
            <w:r>
              <w:t>5</w:t>
            </w:r>
          </w:p>
        </w:tc>
        <w:tc>
          <w:tcPr>
            <w:tcW w:w="2430" w:type="dxa"/>
            <w:vAlign w:val="center"/>
          </w:tcPr>
          <w:p w14:paraId="6C9B2856" w14:textId="77777777" w:rsidR="00C22EA3" w:rsidRDefault="00C22EA3" w:rsidP="00FD0A6D">
            <w:pPr>
              <w:spacing w:after="0"/>
              <w:rPr>
                <w:rFonts w:eastAsia="Times New Roman" w:cs="Times New Roman"/>
                <w:color w:val="000000"/>
                <w:sz w:val="18"/>
                <w:lang w:eastAsia="en-AU"/>
              </w:rPr>
            </w:pPr>
            <w:r>
              <w:rPr>
                <w:rFonts w:eastAsia="Times New Roman" w:cs="Times New Roman"/>
                <w:color w:val="000000"/>
                <w:sz w:val="18"/>
                <w:lang w:eastAsia="en-AU"/>
              </w:rPr>
              <w:t>Campaign (New/</w:t>
            </w:r>
            <w:r>
              <w:rPr>
                <w:rFonts w:eastAsia="Times New Roman" w:cstheme="minorHAnsi"/>
                <w:color w:val="000000"/>
                <w:sz w:val="18"/>
                <w:lang w:eastAsia="en-AU"/>
              </w:rPr>
              <w:t>∑</w:t>
            </w:r>
            <w:r>
              <w:rPr>
                <w:rFonts w:eastAsia="Times New Roman" w:cs="Times New Roman"/>
                <w:color w:val="000000"/>
                <w:sz w:val="18"/>
                <w:lang w:eastAsia="en-AU"/>
              </w:rPr>
              <w:t>)</w:t>
            </w:r>
          </w:p>
        </w:tc>
        <w:tc>
          <w:tcPr>
            <w:tcW w:w="1255" w:type="dxa"/>
          </w:tcPr>
          <w:p w14:paraId="17674A54" w14:textId="289C93FF" w:rsidR="00C22EA3" w:rsidRPr="00487E5B" w:rsidRDefault="00C22EA3" w:rsidP="00FD0A6D">
            <w:pPr>
              <w:spacing w:after="0"/>
              <w:jc w:val="center"/>
            </w:pPr>
          </w:p>
        </w:tc>
        <w:tc>
          <w:tcPr>
            <w:tcW w:w="876" w:type="dxa"/>
          </w:tcPr>
          <w:p w14:paraId="709B3F52" w14:textId="77777777" w:rsidR="00C22EA3" w:rsidRDefault="00C22EA3" w:rsidP="00FD0A6D">
            <w:pPr>
              <w:spacing w:after="0"/>
            </w:pPr>
          </w:p>
        </w:tc>
        <w:tc>
          <w:tcPr>
            <w:tcW w:w="984" w:type="dxa"/>
          </w:tcPr>
          <w:p w14:paraId="0ED91F95" w14:textId="77777777" w:rsidR="00C22EA3" w:rsidRDefault="00C22EA3" w:rsidP="00FD0A6D">
            <w:pPr>
              <w:spacing w:after="0"/>
            </w:pPr>
          </w:p>
        </w:tc>
        <w:tc>
          <w:tcPr>
            <w:tcW w:w="1063" w:type="dxa"/>
          </w:tcPr>
          <w:p w14:paraId="3A9D5518" w14:textId="77777777" w:rsidR="00C22EA3" w:rsidRDefault="00C22EA3" w:rsidP="00FD0A6D">
            <w:pPr>
              <w:spacing w:after="0"/>
            </w:pPr>
          </w:p>
        </w:tc>
        <w:tc>
          <w:tcPr>
            <w:tcW w:w="1037" w:type="dxa"/>
          </w:tcPr>
          <w:p w14:paraId="40D65BE0" w14:textId="77777777" w:rsidR="00C22EA3" w:rsidRDefault="00C22EA3" w:rsidP="00FD0A6D">
            <w:pPr>
              <w:spacing w:after="0"/>
            </w:pPr>
          </w:p>
        </w:tc>
        <w:tc>
          <w:tcPr>
            <w:tcW w:w="1008" w:type="dxa"/>
          </w:tcPr>
          <w:p w14:paraId="7A8F7843" w14:textId="77777777" w:rsidR="00C22EA3" w:rsidRDefault="00C22EA3" w:rsidP="00FD0A6D">
            <w:pPr>
              <w:spacing w:after="0"/>
            </w:pPr>
          </w:p>
        </w:tc>
        <w:tc>
          <w:tcPr>
            <w:tcW w:w="954" w:type="dxa"/>
          </w:tcPr>
          <w:p w14:paraId="6D05A503" w14:textId="77777777" w:rsidR="00C22EA3" w:rsidRDefault="00C22EA3" w:rsidP="00FD0A6D">
            <w:pPr>
              <w:spacing w:after="0"/>
            </w:pPr>
          </w:p>
        </w:tc>
      </w:tr>
      <w:tr w:rsidR="00C22EA3" w14:paraId="5BDD1ACA" w14:textId="77777777" w:rsidTr="00FD0A6D">
        <w:trPr>
          <w:gridAfter w:val="1"/>
          <w:wAfter w:w="15" w:type="dxa"/>
        </w:trPr>
        <w:tc>
          <w:tcPr>
            <w:tcW w:w="393" w:type="dxa"/>
          </w:tcPr>
          <w:p w14:paraId="4C0A717A" w14:textId="77777777" w:rsidR="00C22EA3" w:rsidRDefault="00C22EA3" w:rsidP="00FD0A6D">
            <w:pPr>
              <w:spacing w:after="0"/>
              <w:jc w:val="center"/>
            </w:pPr>
            <w:r>
              <w:t>6</w:t>
            </w:r>
          </w:p>
        </w:tc>
        <w:tc>
          <w:tcPr>
            <w:tcW w:w="2430" w:type="dxa"/>
            <w:vAlign w:val="center"/>
          </w:tcPr>
          <w:p w14:paraId="47B036E0" w14:textId="77777777" w:rsidR="00C22EA3" w:rsidRDefault="00C22EA3" w:rsidP="00FD0A6D">
            <w:pPr>
              <w:spacing w:after="0"/>
              <w:rPr>
                <w:rFonts w:eastAsia="Times New Roman" w:cs="Times New Roman"/>
                <w:color w:val="000000"/>
                <w:sz w:val="18"/>
                <w:lang w:eastAsia="en-AU"/>
              </w:rPr>
            </w:pPr>
            <w:r>
              <w:rPr>
                <w:rFonts w:eastAsia="Times New Roman" w:cs="Times New Roman"/>
                <w:color w:val="000000"/>
                <w:sz w:val="18"/>
                <w:lang w:eastAsia="en-AU"/>
              </w:rPr>
              <w:t>WG (Op/</w:t>
            </w:r>
            <w:r>
              <w:rPr>
                <w:rFonts w:eastAsia="Times New Roman" w:cstheme="minorHAnsi"/>
                <w:color w:val="000000"/>
                <w:sz w:val="18"/>
                <w:lang w:eastAsia="en-AU"/>
              </w:rPr>
              <w:t>∑</w:t>
            </w:r>
            <w:r>
              <w:rPr>
                <w:rFonts w:eastAsia="Times New Roman" w:cs="Times New Roman"/>
                <w:color w:val="000000"/>
                <w:sz w:val="18"/>
                <w:lang w:eastAsia="en-AU"/>
              </w:rPr>
              <w:t>)</w:t>
            </w:r>
          </w:p>
        </w:tc>
        <w:tc>
          <w:tcPr>
            <w:tcW w:w="1255" w:type="dxa"/>
          </w:tcPr>
          <w:p w14:paraId="4E361C3F" w14:textId="19E6759B" w:rsidR="00C22EA3" w:rsidRPr="00487E5B" w:rsidRDefault="00C22EA3" w:rsidP="00FD0A6D">
            <w:pPr>
              <w:spacing w:after="0"/>
              <w:jc w:val="center"/>
            </w:pPr>
          </w:p>
        </w:tc>
        <w:tc>
          <w:tcPr>
            <w:tcW w:w="876" w:type="dxa"/>
          </w:tcPr>
          <w:p w14:paraId="0CE673CF" w14:textId="77777777" w:rsidR="00C22EA3" w:rsidRDefault="00C22EA3" w:rsidP="00FD0A6D">
            <w:pPr>
              <w:spacing w:after="0"/>
            </w:pPr>
          </w:p>
        </w:tc>
        <w:tc>
          <w:tcPr>
            <w:tcW w:w="984" w:type="dxa"/>
          </w:tcPr>
          <w:p w14:paraId="7FF57448" w14:textId="77777777" w:rsidR="00C22EA3" w:rsidRDefault="00C22EA3" w:rsidP="00FD0A6D">
            <w:pPr>
              <w:spacing w:after="0"/>
            </w:pPr>
          </w:p>
        </w:tc>
        <w:tc>
          <w:tcPr>
            <w:tcW w:w="1063" w:type="dxa"/>
          </w:tcPr>
          <w:p w14:paraId="067AF52E" w14:textId="77777777" w:rsidR="00C22EA3" w:rsidRDefault="00C22EA3" w:rsidP="00FD0A6D">
            <w:pPr>
              <w:spacing w:after="0"/>
            </w:pPr>
          </w:p>
        </w:tc>
        <w:tc>
          <w:tcPr>
            <w:tcW w:w="1037" w:type="dxa"/>
          </w:tcPr>
          <w:p w14:paraId="361CA57A" w14:textId="77777777" w:rsidR="00C22EA3" w:rsidRDefault="00C22EA3" w:rsidP="00FD0A6D">
            <w:pPr>
              <w:spacing w:after="0"/>
            </w:pPr>
          </w:p>
        </w:tc>
        <w:tc>
          <w:tcPr>
            <w:tcW w:w="1008" w:type="dxa"/>
          </w:tcPr>
          <w:p w14:paraId="040502E7" w14:textId="77777777" w:rsidR="00C22EA3" w:rsidRDefault="00C22EA3" w:rsidP="00FD0A6D">
            <w:pPr>
              <w:spacing w:after="0"/>
            </w:pPr>
          </w:p>
        </w:tc>
        <w:tc>
          <w:tcPr>
            <w:tcW w:w="954" w:type="dxa"/>
          </w:tcPr>
          <w:p w14:paraId="4F4D19A1" w14:textId="77777777" w:rsidR="00C22EA3" w:rsidRDefault="00C22EA3" w:rsidP="00FD0A6D">
            <w:pPr>
              <w:spacing w:after="0"/>
            </w:pPr>
          </w:p>
        </w:tc>
      </w:tr>
      <w:tr w:rsidR="00C22EA3" w:rsidRPr="009C4D49" w14:paraId="2677E31A" w14:textId="77777777" w:rsidTr="00FD0A6D">
        <w:trPr>
          <w:gridAfter w:val="1"/>
          <w:wAfter w:w="15" w:type="dxa"/>
        </w:trPr>
        <w:tc>
          <w:tcPr>
            <w:tcW w:w="10000" w:type="dxa"/>
            <w:gridSpan w:val="9"/>
            <w:shd w:val="clear" w:color="auto" w:fill="FFFF00"/>
          </w:tcPr>
          <w:p w14:paraId="4C59A766" w14:textId="77777777" w:rsidR="00C22EA3" w:rsidRPr="009C4D49" w:rsidRDefault="00C22EA3" w:rsidP="00FD0A6D">
            <w:pPr>
              <w:spacing w:after="0"/>
              <w:rPr>
                <w:b/>
              </w:rPr>
            </w:pPr>
            <w:r w:rsidRPr="00E66B34">
              <w:rPr>
                <w:b/>
              </w:rPr>
              <w:t>O</w:t>
            </w:r>
            <w:r>
              <w:rPr>
                <w:b/>
              </w:rPr>
              <w:t>bj.</w:t>
            </w:r>
            <w:r w:rsidRPr="00E66B34">
              <w:rPr>
                <w:b/>
              </w:rPr>
              <w:t xml:space="preserve"> 3: Promote and recognise innovative approaches to reducing workplace road trauma </w:t>
            </w:r>
          </w:p>
        </w:tc>
      </w:tr>
      <w:tr w:rsidR="00C22EA3" w14:paraId="200741CF" w14:textId="77777777" w:rsidTr="00FD0A6D">
        <w:trPr>
          <w:gridAfter w:val="1"/>
          <w:wAfter w:w="15" w:type="dxa"/>
        </w:trPr>
        <w:tc>
          <w:tcPr>
            <w:tcW w:w="393" w:type="dxa"/>
            <w:shd w:val="clear" w:color="auto" w:fill="D9D9D9" w:themeFill="background1" w:themeFillShade="D9"/>
          </w:tcPr>
          <w:p w14:paraId="60501743" w14:textId="77777777" w:rsidR="00C22EA3" w:rsidRDefault="00C22EA3" w:rsidP="00FD0A6D">
            <w:pPr>
              <w:spacing w:after="0"/>
              <w:jc w:val="center"/>
            </w:pPr>
            <w:r>
              <w:t>1</w:t>
            </w:r>
          </w:p>
        </w:tc>
        <w:tc>
          <w:tcPr>
            <w:tcW w:w="2430" w:type="dxa"/>
            <w:shd w:val="clear" w:color="auto" w:fill="D9D9D9" w:themeFill="background1" w:themeFillShade="D9"/>
            <w:vAlign w:val="center"/>
          </w:tcPr>
          <w:p w14:paraId="7B9955BB" w14:textId="77777777" w:rsidR="00C22EA3" w:rsidRDefault="00C22EA3" w:rsidP="00FD0A6D">
            <w:pPr>
              <w:spacing w:after="0"/>
              <w:rPr>
                <w:rFonts w:eastAsia="Times New Roman" w:cs="Times New Roman"/>
                <w:color w:val="000000"/>
                <w:sz w:val="18"/>
                <w:lang w:eastAsia="en-AU"/>
              </w:rPr>
            </w:pPr>
            <w:r w:rsidRPr="009C4D49">
              <w:rPr>
                <w:rFonts w:eastAsia="Times New Roman" w:cs="Times New Roman"/>
                <w:color w:val="000000"/>
                <w:sz w:val="18"/>
                <w:lang w:eastAsia="en-AU"/>
              </w:rPr>
              <w:t>Recognising innovation</w:t>
            </w:r>
          </w:p>
        </w:tc>
        <w:tc>
          <w:tcPr>
            <w:tcW w:w="1255" w:type="dxa"/>
            <w:shd w:val="clear" w:color="auto" w:fill="D9D9D9" w:themeFill="background1" w:themeFillShade="D9"/>
          </w:tcPr>
          <w:p w14:paraId="447AD275" w14:textId="77777777" w:rsidR="00C22EA3" w:rsidRDefault="00C22EA3" w:rsidP="00FD0A6D">
            <w:pPr>
              <w:spacing w:after="0"/>
              <w:jc w:val="center"/>
              <w:rPr>
                <w:sz w:val="16"/>
              </w:rPr>
            </w:pPr>
          </w:p>
        </w:tc>
        <w:tc>
          <w:tcPr>
            <w:tcW w:w="876" w:type="dxa"/>
            <w:shd w:val="clear" w:color="auto" w:fill="D9D9D9" w:themeFill="background1" w:themeFillShade="D9"/>
          </w:tcPr>
          <w:p w14:paraId="36E89F28" w14:textId="77777777" w:rsidR="00C22EA3" w:rsidRDefault="00C22EA3" w:rsidP="00FD0A6D">
            <w:pPr>
              <w:spacing w:after="0"/>
            </w:pPr>
          </w:p>
        </w:tc>
        <w:tc>
          <w:tcPr>
            <w:tcW w:w="984" w:type="dxa"/>
            <w:shd w:val="clear" w:color="auto" w:fill="D9D9D9" w:themeFill="background1" w:themeFillShade="D9"/>
          </w:tcPr>
          <w:p w14:paraId="152E9468" w14:textId="77777777" w:rsidR="00C22EA3" w:rsidRDefault="00C22EA3" w:rsidP="00FD0A6D">
            <w:pPr>
              <w:spacing w:after="0"/>
            </w:pPr>
          </w:p>
        </w:tc>
        <w:tc>
          <w:tcPr>
            <w:tcW w:w="1063" w:type="dxa"/>
            <w:shd w:val="clear" w:color="auto" w:fill="D9D9D9" w:themeFill="background1" w:themeFillShade="D9"/>
          </w:tcPr>
          <w:p w14:paraId="37000936" w14:textId="77777777" w:rsidR="00C22EA3" w:rsidRDefault="00C22EA3" w:rsidP="00FD0A6D">
            <w:pPr>
              <w:spacing w:after="0"/>
            </w:pPr>
          </w:p>
        </w:tc>
        <w:tc>
          <w:tcPr>
            <w:tcW w:w="1037" w:type="dxa"/>
            <w:shd w:val="clear" w:color="auto" w:fill="D9D9D9" w:themeFill="background1" w:themeFillShade="D9"/>
          </w:tcPr>
          <w:p w14:paraId="176E35A3" w14:textId="77777777" w:rsidR="00C22EA3" w:rsidRDefault="00C22EA3" w:rsidP="00FD0A6D">
            <w:pPr>
              <w:spacing w:after="0"/>
            </w:pPr>
          </w:p>
        </w:tc>
        <w:tc>
          <w:tcPr>
            <w:tcW w:w="1008" w:type="dxa"/>
            <w:shd w:val="clear" w:color="auto" w:fill="D9D9D9" w:themeFill="background1" w:themeFillShade="D9"/>
          </w:tcPr>
          <w:p w14:paraId="7A0C5998" w14:textId="77777777" w:rsidR="00C22EA3" w:rsidRDefault="00C22EA3" w:rsidP="00FD0A6D">
            <w:pPr>
              <w:spacing w:after="0"/>
            </w:pPr>
          </w:p>
        </w:tc>
        <w:tc>
          <w:tcPr>
            <w:tcW w:w="954" w:type="dxa"/>
            <w:shd w:val="clear" w:color="auto" w:fill="D9D9D9" w:themeFill="background1" w:themeFillShade="D9"/>
          </w:tcPr>
          <w:p w14:paraId="46D622F1" w14:textId="77777777" w:rsidR="00C22EA3" w:rsidRDefault="00C22EA3" w:rsidP="00FD0A6D">
            <w:pPr>
              <w:spacing w:after="0"/>
            </w:pPr>
          </w:p>
        </w:tc>
      </w:tr>
      <w:tr w:rsidR="00C22EA3" w14:paraId="67902771" w14:textId="77777777" w:rsidTr="00FD0A6D">
        <w:trPr>
          <w:gridAfter w:val="1"/>
          <w:wAfter w:w="15" w:type="dxa"/>
        </w:trPr>
        <w:tc>
          <w:tcPr>
            <w:tcW w:w="393" w:type="dxa"/>
          </w:tcPr>
          <w:p w14:paraId="517455E6" w14:textId="77777777" w:rsidR="00C22EA3" w:rsidRDefault="00C22EA3" w:rsidP="00FD0A6D">
            <w:pPr>
              <w:spacing w:after="0"/>
              <w:jc w:val="center"/>
            </w:pPr>
            <w:r>
              <w:t>a</w:t>
            </w:r>
          </w:p>
        </w:tc>
        <w:tc>
          <w:tcPr>
            <w:tcW w:w="2430" w:type="dxa"/>
            <w:vAlign w:val="center"/>
          </w:tcPr>
          <w:p w14:paraId="77103F21" w14:textId="77777777" w:rsidR="00C22EA3" w:rsidRDefault="00C22EA3" w:rsidP="00FD0A6D">
            <w:pPr>
              <w:spacing w:after="0"/>
              <w:rPr>
                <w:rFonts w:eastAsia="Times New Roman" w:cs="Times New Roman"/>
                <w:color w:val="000000"/>
                <w:sz w:val="18"/>
                <w:lang w:eastAsia="en-AU"/>
              </w:rPr>
            </w:pPr>
            <w:r>
              <w:rPr>
                <w:rFonts w:eastAsia="Times New Roman" w:cs="Times New Roman"/>
                <w:color w:val="000000"/>
                <w:sz w:val="18"/>
                <w:lang w:eastAsia="en-AU"/>
              </w:rPr>
              <w:t>ACRS Award</w:t>
            </w:r>
          </w:p>
        </w:tc>
        <w:tc>
          <w:tcPr>
            <w:tcW w:w="1255" w:type="dxa"/>
          </w:tcPr>
          <w:p w14:paraId="4552C861" w14:textId="441F0BEA" w:rsidR="00C22EA3" w:rsidRDefault="00C22EA3" w:rsidP="00FD0A6D">
            <w:pPr>
              <w:spacing w:after="0"/>
              <w:jc w:val="center"/>
              <w:rPr>
                <w:sz w:val="16"/>
              </w:rPr>
            </w:pPr>
          </w:p>
        </w:tc>
        <w:tc>
          <w:tcPr>
            <w:tcW w:w="876" w:type="dxa"/>
          </w:tcPr>
          <w:p w14:paraId="13DE0097" w14:textId="77777777" w:rsidR="00C22EA3" w:rsidRDefault="00C22EA3" w:rsidP="00FD0A6D">
            <w:pPr>
              <w:spacing w:after="0"/>
            </w:pPr>
          </w:p>
        </w:tc>
        <w:tc>
          <w:tcPr>
            <w:tcW w:w="984" w:type="dxa"/>
          </w:tcPr>
          <w:p w14:paraId="46C9620B" w14:textId="77777777" w:rsidR="00C22EA3" w:rsidRDefault="00C22EA3" w:rsidP="00FD0A6D">
            <w:pPr>
              <w:spacing w:after="0"/>
            </w:pPr>
          </w:p>
        </w:tc>
        <w:tc>
          <w:tcPr>
            <w:tcW w:w="1063" w:type="dxa"/>
          </w:tcPr>
          <w:p w14:paraId="36C31AE3" w14:textId="77777777" w:rsidR="00C22EA3" w:rsidRDefault="00C22EA3" w:rsidP="00FD0A6D">
            <w:pPr>
              <w:spacing w:after="0"/>
            </w:pPr>
          </w:p>
        </w:tc>
        <w:tc>
          <w:tcPr>
            <w:tcW w:w="1037" w:type="dxa"/>
          </w:tcPr>
          <w:p w14:paraId="75EB369A" w14:textId="77777777" w:rsidR="00C22EA3" w:rsidRDefault="00C22EA3" w:rsidP="00FD0A6D">
            <w:pPr>
              <w:spacing w:after="0"/>
            </w:pPr>
          </w:p>
        </w:tc>
        <w:tc>
          <w:tcPr>
            <w:tcW w:w="1008" w:type="dxa"/>
          </w:tcPr>
          <w:p w14:paraId="5B9A9E5D" w14:textId="77777777" w:rsidR="00C22EA3" w:rsidRDefault="00C22EA3" w:rsidP="00FD0A6D">
            <w:pPr>
              <w:spacing w:after="0"/>
            </w:pPr>
          </w:p>
        </w:tc>
        <w:tc>
          <w:tcPr>
            <w:tcW w:w="954" w:type="dxa"/>
          </w:tcPr>
          <w:p w14:paraId="55BA4FB1" w14:textId="77777777" w:rsidR="00C22EA3" w:rsidRDefault="00C22EA3" w:rsidP="00FD0A6D">
            <w:pPr>
              <w:spacing w:after="0"/>
            </w:pPr>
          </w:p>
        </w:tc>
      </w:tr>
      <w:tr w:rsidR="00C22EA3" w14:paraId="384260A3" w14:textId="77777777" w:rsidTr="00FD0A6D">
        <w:trPr>
          <w:gridAfter w:val="1"/>
          <w:wAfter w:w="15" w:type="dxa"/>
        </w:trPr>
        <w:tc>
          <w:tcPr>
            <w:tcW w:w="393" w:type="dxa"/>
          </w:tcPr>
          <w:p w14:paraId="20461AB4" w14:textId="77777777" w:rsidR="00C22EA3" w:rsidRDefault="00C22EA3" w:rsidP="00FD0A6D">
            <w:pPr>
              <w:spacing w:after="0"/>
              <w:jc w:val="center"/>
            </w:pPr>
            <w:r>
              <w:t>b</w:t>
            </w:r>
          </w:p>
        </w:tc>
        <w:tc>
          <w:tcPr>
            <w:tcW w:w="2430" w:type="dxa"/>
            <w:vAlign w:val="center"/>
          </w:tcPr>
          <w:p w14:paraId="3C7B4082" w14:textId="77777777" w:rsidR="00C22EA3" w:rsidRDefault="00C22EA3" w:rsidP="00FD0A6D">
            <w:pPr>
              <w:spacing w:after="0"/>
              <w:rPr>
                <w:rFonts w:eastAsia="Times New Roman" w:cs="Times New Roman"/>
                <w:color w:val="000000"/>
                <w:sz w:val="18"/>
                <w:lang w:eastAsia="en-AU"/>
              </w:rPr>
            </w:pPr>
            <w:r>
              <w:rPr>
                <w:rFonts w:eastAsia="Times New Roman" w:cs="Times New Roman"/>
                <w:color w:val="000000"/>
                <w:sz w:val="18"/>
                <w:lang w:eastAsia="en-AU"/>
              </w:rPr>
              <w:t>Case Studies</w:t>
            </w:r>
          </w:p>
        </w:tc>
        <w:tc>
          <w:tcPr>
            <w:tcW w:w="1255" w:type="dxa"/>
          </w:tcPr>
          <w:p w14:paraId="5F66A240" w14:textId="7618E712" w:rsidR="00C22EA3" w:rsidRDefault="00C22EA3" w:rsidP="00FD0A6D">
            <w:pPr>
              <w:spacing w:after="0"/>
              <w:jc w:val="center"/>
              <w:rPr>
                <w:sz w:val="16"/>
              </w:rPr>
            </w:pPr>
          </w:p>
        </w:tc>
        <w:tc>
          <w:tcPr>
            <w:tcW w:w="876" w:type="dxa"/>
          </w:tcPr>
          <w:p w14:paraId="7F6B6815" w14:textId="77777777" w:rsidR="00C22EA3" w:rsidRDefault="00C22EA3" w:rsidP="00FD0A6D">
            <w:pPr>
              <w:spacing w:after="0"/>
            </w:pPr>
          </w:p>
        </w:tc>
        <w:tc>
          <w:tcPr>
            <w:tcW w:w="984" w:type="dxa"/>
          </w:tcPr>
          <w:p w14:paraId="5684F0FA" w14:textId="77777777" w:rsidR="00C22EA3" w:rsidRDefault="00C22EA3" w:rsidP="00FD0A6D">
            <w:pPr>
              <w:spacing w:after="0"/>
            </w:pPr>
          </w:p>
        </w:tc>
        <w:tc>
          <w:tcPr>
            <w:tcW w:w="1063" w:type="dxa"/>
          </w:tcPr>
          <w:p w14:paraId="451D90B2" w14:textId="77777777" w:rsidR="00C22EA3" w:rsidRDefault="00C22EA3" w:rsidP="00FD0A6D">
            <w:pPr>
              <w:spacing w:after="0"/>
            </w:pPr>
          </w:p>
        </w:tc>
        <w:tc>
          <w:tcPr>
            <w:tcW w:w="1037" w:type="dxa"/>
          </w:tcPr>
          <w:p w14:paraId="1A44C965" w14:textId="77777777" w:rsidR="00C22EA3" w:rsidRDefault="00C22EA3" w:rsidP="00FD0A6D">
            <w:pPr>
              <w:spacing w:after="0"/>
            </w:pPr>
          </w:p>
        </w:tc>
        <w:tc>
          <w:tcPr>
            <w:tcW w:w="1008" w:type="dxa"/>
          </w:tcPr>
          <w:p w14:paraId="5BEEDB2A" w14:textId="77777777" w:rsidR="00C22EA3" w:rsidRDefault="00C22EA3" w:rsidP="00FD0A6D">
            <w:pPr>
              <w:spacing w:after="0"/>
            </w:pPr>
          </w:p>
        </w:tc>
        <w:tc>
          <w:tcPr>
            <w:tcW w:w="954" w:type="dxa"/>
          </w:tcPr>
          <w:p w14:paraId="755AD24A" w14:textId="77777777" w:rsidR="00C22EA3" w:rsidRDefault="00C22EA3" w:rsidP="00FD0A6D">
            <w:pPr>
              <w:spacing w:after="0"/>
            </w:pPr>
          </w:p>
        </w:tc>
      </w:tr>
      <w:tr w:rsidR="00C22EA3" w14:paraId="408D379B" w14:textId="77777777" w:rsidTr="00FD0A6D">
        <w:trPr>
          <w:gridAfter w:val="1"/>
          <w:wAfter w:w="15" w:type="dxa"/>
        </w:trPr>
        <w:tc>
          <w:tcPr>
            <w:tcW w:w="393" w:type="dxa"/>
            <w:vAlign w:val="center"/>
          </w:tcPr>
          <w:p w14:paraId="65821B83" w14:textId="77777777" w:rsidR="00C22EA3" w:rsidRDefault="00C22EA3" w:rsidP="00FD0A6D">
            <w:pPr>
              <w:spacing w:after="0"/>
              <w:jc w:val="center"/>
            </w:pPr>
            <w:r>
              <w:t>2</w:t>
            </w:r>
          </w:p>
        </w:tc>
        <w:tc>
          <w:tcPr>
            <w:tcW w:w="2430" w:type="dxa"/>
            <w:vAlign w:val="center"/>
          </w:tcPr>
          <w:p w14:paraId="4B6669AC" w14:textId="77777777" w:rsidR="00C22EA3" w:rsidRDefault="00C22EA3" w:rsidP="00FD0A6D">
            <w:pPr>
              <w:spacing w:after="0"/>
              <w:rPr>
                <w:rFonts w:eastAsia="Times New Roman" w:cs="Times New Roman"/>
                <w:color w:val="000000"/>
                <w:sz w:val="18"/>
                <w:lang w:eastAsia="en-AU"/>
              </w:rPr>
            </w:pPr>
            <w:r>
              <w:rPr>
                <w:rFonts w:eastAsia="Times New Roman" w:cs="Times New Roman"/>
                <w:color w:val="000000"/>
                <w:sz w:val="18"/>
                <w:lang w:eastAsia="en-AU"/>
              </w:rPr>
              <w:t>Capacity Building</w:t>
            </w:r>
          </w:p>
        </w:tc>
        <w:tc>
          <w:tcPr>
            <w:tcW w:w="1255" w:type="dxa"/>
          </w:tcPr>
          <w:p w14:paraId="7788255F" w14:textId="3465A04A" w:rsidR="00C22EA3" w:rsidRDefault="00C22EA3" w:rsidP="00FD0A6D">
            <w:pPr>
              <w:spacing w:after="0"/>
              <w:jc w:val="center"/>
              <w:rPr>
                <w:sz w:val="16"/>
              </w:rPr>
            </w:pPr>
          </w:p>
        </w:tc>
        <w:tc>
          <w:tcPr>
            <w:tcW w:w="876" w:type="dxa"/>
          </w:tcPr>
          <w:p w14:paraId="3D0EA0D4" w14:textId="77777777" w:rsidR="00C22EA3" w:rsidRDefault="00C22EA3" w:rsidP="00FD0A6D">
            <w:pPr>
              <w:spacing w:after="0"/>
            </w:pPr>
          </w:p>
        </w:tc>
        <w:tc>
          <w:tcPr>
            <w:tcW w:w="984" w:type="dxa"/>
          </w:tcPr>
          <w:p w14:paraId="753CAD78" w14:textId="77777777" w:rsidR="00C22EA3" w:rsidRDefault="00C22EA3" w:rsidP="00FD0A6D">
            <w:pPr>
              <w:spacing w:after="0"/>
            </w:pPr>
          </w:p>
        </w:tc>
        <w:tc>
          <w:tcPr>
            <w:tcW w:w="1063" w:type="dxa"/>
          </w:tcPr>
          <w:p w14:paraId="33D7C73C" w14:textId="77777777" w:rsidR="00C22EA3" w:rsidRDefault="00C22EA3" w:rsidP="00FD0A6D">
            <w:pPr>
              <w:spacing w:after="0"/>
            </w:pPr>
          </w:p>
        </w:tc>
        <w:tc>
          <w:tcPr>
            <w:tcW w:w="1037" w:type="dxa"/>
          </w:tcPr>
          <w:p w14:paraId="78031F56" w14:textId="77777777" w:rsidR="00C22EA3" w:rsidRDefault="00C22EA3" w:rsidP="00FD0A6D">
            <w:pPr>
              <w:spacing w:after="0"/>
            </w:pPr>
          </w:p>
        </w:tc>
        <w:tc>
          <w:tcPr>
            <w:tcW w:w="1008" w:type="dxa"/>
          </w:tcPr>
          <w:p w14:paraId="2AD61E94" w14:textId="77777777" w:rsidR="00C22EA3" w:rsidRDefault="00C22EA3" w:rsidP="00FD0A6D">
            <w:pPr>
              <w:spacing w:after="0"/>
            </w:pPr>
          </w:p>
        </w:tc>
        <w:tc>
          <w:tcPr>
            <w:tcW w:w="954" w:type="dxa"/>
          </w:tcPr>
          <w:p w14:paraId="735FE2D0" w14:textId="77777777" w:rsidR="00C22EA3" w:rsidRDefault="00C22EA3" w:rsidP="00FD0A6D">
            <w:pPr>
              <w:spacing w:after="0"/>
            </w:pPr>
          </w:p>
        </w:tc>
      </w:tr>
      <w:tr w:rsidR="00C22EA3" w14:paraId="4EFCD704" w14:textId="77777777" w:rsidTr="00FD0A6D">
        <w:trPr>
          <w:gridAfter w:val="1"/>
          <w:wAfter w:w="15" w:type="dxa"/>
        </w:trPr>
        <w:tc>
          <w:tcPr>
            <w:tcW w:w="393" w:type="dxa"/>
            <w:shd w:val="clear" w:color="auto" w:fill="D9D9D9" w:themeFill="background1" w:themeFillShade="D9"/>
          </w:tcPr>
          <w:p w14:paraId="049AFA79" w14:textId="77777777" w:rsidR="00C22EA3" w:rsidRDefault="00C22EA3" w:rsidP="00FD0A6D">
            <w:pPr>
              <w:spacing w:after="0"/>
              <w:jc w:val="center"/>
            </w:pPr>
            <w:r>
              <w:t>3</w:t>
            </w:r>
          </w:p>
        </w:tc>
        <w:tc>
          <w:tcPr>
            <w:tcW w:w="2430" w:type="dxa"/>
            <w:shd w:val="clear" w:color="auto" w:fill="D9D9D9" w:themeFill="background1" w:themeFillShade="D9"/>
            <w:vAlign w:val="center"/>
          </w:tcPr>
          <w:p w14:paraId="48879A2C" w14:textId="77777777" w:rsidR="00C22EA3" w:rsidRDefault="00C22EA3" w:rsidP="00FD0A6D">
            <w:pPr>
              <w:spacing w:after="0"/>
              <w:rPr>
                <w:rFonts w:eastAsia="Times New Roman" w:cs="Times New Roman"/>
                <w:color w:val="000000"/>
                <w:sz w:val="18"/>
                <w:lang w:eastAsia="en-AU"/>
              </w:rPr>
            </w:pPr>
            <w:r>
              <w:rPr>
                <w:rFonts w:eastAsia="Times New Roman" w:cs="Times New Roman"/>
                <w:color w:val="000000"/>
                <w:sz w:val="18"/>
                <w:lang w:eastAsia="en-AU"/>
              </w:rPr>
              <w:t>Social Media</w:t>
            </w:r>
          </w:p>
        </w:tc>
        <w:tc>
          <w:tcPr>
            <w:tcW w:w="1255" w:type="dxa"/>
            <w:shd w:val="clear" w:color="auto" w:fill="D9D9D9" w:themeFill="background1" w:themeFillShade="D9"/>
          </w:tcPr>
          <w:p w14:paraId="153255E4" w14:textId="77777777" w:rsidR="00C22EA3" w:rsidRDefault="00C22EA3" w:rsidP="00FD0A6D">
            <w:pPr>
              <w:spacing w:after="0"/>
              <w:jc w:val="center"/>
              <w:rPr>
                <w:sz w:val="16"/>
              </w:rPr>
            </w:pPr>
          </w:p>
        </w:tc>
        <w:tc>
          <w:tcPr>
            <w:tcW w:w="876" w:type="dxa"/>
            <w:shd w:val="clear" w:color="auto" w:fill="D9D9D9" w:themeFill="background1" w:themeFillShade="D9"/>
          </w:tcPr>
          <w:p w14:paraId="4715BF61" w14:textId="77777777" w:rsidR="00C22EA3" w:rsidRDefault="00C22EA3" w:rsidP="00FD0A6D">
            <w:pPr>
              <w:spacing w:after="0"/>
            </w:pPr>
          </w:p>
        </w:tc>
        <w:tc>
          <w:tcPr>
            <w:tcW w:w="984" w:type="dxa"/>
            <w:shd w:val="clear" w:color="auto" w:fill="D9D9D9" w:themeFill="background1" w:themeFillShade="D9"/>
          </w:tcPr>
          <w:p w14:paraId="285BC4E1" w14:textId="77777777" w:rsidR="00C22EA3" w:rsidRDefault="00C22EA3" w:rsidP="00FD0A6D">
            <w:pPr>
              <w:spacing w:after="0"/>
            </w:pPr>
          </w:p>
        </w:tc>
        <w:tc>
          <w:tcPr>
            <w:tcW w:w="1063" w:type="dxa"/>
            <w:shd w:val="clear" w:color="auto" w:fill="D9D9D9" w:themeFill="background1" w:themeFillShade="D9"/>
          </w:tcPr>
          <w:p w14:paraId="639CC101" w14:textId="77777777" w:rsidR="00C22EA3" w:rsidRDefault="00C22EA3" w:rsidP="00FD0A6D">
            <w:pPr>
              <w:spacing w:after="0"/>
            </w:pPr>
          </w:p>
        </w:tc>
        <w:tc>
          <w:tcPr>
            <w:tcW w:w="1037" w:type="dxa"/>
            <w:shd w:val="clear" w:color="auto" w:fill="D9D9D9" w:themeFill="background1" w:themeFillShade="D9"/>
          </w:tcPr>
          <w:p w14:paraId="0FA53854" w14:textId="77777777" w:rsidR="00C22EA3" w:rsidRDefault="00C22EA3" w:rsidP="00FD0A6D">
            <w:pPr>
              <w:spacing w:after="0"/>
            </w:pPr>
          </w:p>
        </w:tc>
        <w:tc>
          <w:tcPr>
            <w:tcW w:w="1008" w:type="dxa"/>
            <w:shd w:val="clear" w:color="auto" w:fill="D9D9D9" w:themeFill="background1" w:themeFillShade="D9"/>
          </w:tcPr>
          <w:p w14:paraId="506EB6BF" w14:textId="77777777" w:rsidR="00C22EA3" w:rsidRDefault="00C22EA3" w:rsidP="00FD0A6D">
            <w:pPr>
              <w:spacing w:after="0"/>
            </w:pPr>
          </w:p>
        </w:tc>
        <w:tc>
          <w:tcPr>
            <w:tcW w:w="954" w:type="dxa"/>
            <w:shd w:val="clear" w:color="auto" w:fill="D9D9D9" w:themeFill="background1" w:themeFillShade="D9"/>
          </w:tcPr>
          <w:p w14:paraId="42659B1F" w14:textId="77777777" w:rsidR="00C22EA3" w:rsidRDefault="00C22EA3" w:rsidP="00FD0A6D">
            <w:pPr>
              <w:spacing w:after="0"/>
            </w:pPr>
          </w:p>
        </w:tc>
      </w:tr>
      <w:tr w:rsidR="00C22EA3" w14:paraId="5E793775" w14:textId="77777777" w:rsidTr="00FD0A6D">
        <w:trPr>
          <w:gridAfter w:val="1"/>
          <w:wAfter w:w="15" w:type="dxa"/>
        </w:trPr>
        <w:tc>
          <w:tcPr>
            <w:tcW w:w="393" w:type="dxa"/>
          </w:tcPr>
          <w:p w14:paraId="54D19DBA" w14:textId="77777777" w:rsidR="00C22EA3" w:rsidRPr="006964C2" w:rsidRDefault="00C22EA3" w:rsidP="00FD0A6D">
            <w:pPr>
              <w:spacing w:after="0"/>
              <w:jc w:val="center"/>
            </w:pPr>
            <w:r w:rsidRPr="006964C2">
              <w:t>a</w:t>
            </w:r>
          </w:p>
        </w:tc>
        <w:tc>
          <w:tcPr>
            <w:tcW w:w="2430" w:type="dxa"/>
            <w:vAlign w:val="center"/>
          </w:tcPr>
          <w:p w14:paraId="089CCA48" w14:textId="77777777" w:rsidR="00C22EA3" w:rsidRPr="00283ECF" w:rsidRDefault="00C22EA3" w:rsidP="00FD0A6D">
            <w:pPr>
              <w:spacing w:after="0"/>
              <w:ind w:firstLineChars="87" w:firstLine="157"/>
              <w:rPr>
                <w:rFonts w:eastAsia="Times New Roman" w:cs="Times New Roman"/>
                <w:color w:val="000000"/>
                <w:sz w:val="18"/>
                <w:lang w:eastAsia="en-AU"/>
              </w:rPr>
            </w:pPr>
            <w:r w:rsidRPr="00283ECF">
              <w:rPr>
                <w:rFonts w:eastAsia="Times New Roman" w:cs="Times New Roman"/>
                <w:color w:val="000000"/>
                <w:sz w:val="18"/>
                <w:lang w:val="en-US" w:eastAsia="en-AU"/>
              </w:rPr>
              <w:t>LinkedIn</w:t>
            </w:r>
          </w:p>
        </w:tc>
        <w:tc>
          <w:tcPr>
            <w:tcW w:w="1255" w:type="dxa"/>
          </w:tcPr>
          <w:p w14:paraId="0208DA3E" w14:textId="77777777" w:rsidR="00C22EA3" w:rsidRDefault="00C22EA3" w:rsidP="00FD0A6D">
            <w:pPr>
              <w:spacing w:after="0"/>
              <w:jc w:val="center"/>
              <w:rPr>
                <w:sz w:val="16"/>
              </w:rPr>
            </w:pPr>
          </w:p>
        </w:tc>
        <w:tc>
          <w:tcPr>
            <w:tcW w:w="876" w:type="dxa"/>
          </w:tcPr>
          <w:p w14:paraId="28A924D6" w14:textId="77777777" w:rsidR="00C22EA3" w:rsidRDefault="00C22EA3" w:rsidP="00FD0A6D">
            <w:pPr>
              <w:spacing w:after="0"/>
            </w:pPr>
          </w:p>
        </w:tc>
        <w:tc>
          <w:tcPr>
            <w:tcW w:w="984" w:type="dxa"/>
          </w:tcPr>
          <w:p w14:paraId="7BF6F4F1" w14:textId="77777777" w:rsidR="00C22EA3" w:rsidRDefault="00C22EA3" w:rsidP="00FD0A6D">
            <w:pPr>
              <w:spacing w:after="0"/>
            </w:pPr>
          </w:p>
        </w:tc>
        <w:tc>
          <w:tcPr>
            <w:tcW w:w="1063" w:type="dxa"/>
          </w:tcPr>
          <w:p w14:paraId="4C1FB22B" w14:textId="77777777" w:rsidR="00C22EA3" w:rsidRDefault="00C22EA3" w:rsidP="00FD0A6D">
            <w:pPr>
              <w:spacing w:after="0"/>
            </w:pPr>
          </w:p>
        </w:tc>
        <w:tc>
          <w:tcPr>
            <w:tcW w:w="1037" w:type="dxa"/>
          </w:tcPr>
          <w:p w14:paraId="7702F5C2" w14:textId="77777777" w:rsidR="00C22EA3" w:rsidRDefault="00C22EA3" w:rsidP="00FD0A6D">
            <w:pPr>
              <w:spacing w:after="0"/>
            </w:pPr>
          </w:p>
        </w:tc>
        <w:tc>
          <w:tcPr>
            <w:tcW w:w="1008" w:type="dxa"/>
          </w:tcPr>
          <w:p w14:paraId="479B0106" w14:textId="77777777" w:rsidR="00C22EA3" w:rsidRDefault="00C22EA3" w:rsidP="00FD0A6D">
            <w:pPr>
              <w:spacing w:after="0"/>
            </w:pPr>
          </w:p>
        </w:tc>
        <w:tc>
          <w:tcPr>
            <w:tcW w:w="954" w:type="dxa"/>
          </w:tcPr>
          <w:p w14:paraId="20830C3D" w14:textId="77777777" w:rsidR="00C22EA3" w:rsidRDefault="00C22EA3" w:rsidP="00FD0A6D">
            <w:pPr>
              <w:spacing w:after="0"/>
            </w:pPr>
          </w:p>
        </w:tc>
      </w:tr>
      <w:tr w:rsidR="00C22EA3" w14:paraId="255FED02" w14:textId="77777777" w:rsidTr="00FD0A6D">
        <w:trPr>
          <w:gridAfter w:val="1"/>
          <w:wAfter w:w="15" w:type="dxa"/>
        </w:trPr>
        <w:tc>
          <w:tcPr>
            <w:tcW w:w="393" w:type="dxa"/>
          </w:tcPr>
          <w:p w14:paraId="6B515F4A" w14:textId="77777777" w:rsidR="00C22EA3" w:rsidRPr="006964C2" w:rsidRDefault="00C22EA3" w:rsidP="00FD0A6D">
            <w:pPr>
              <w:spacing w:after="0"/>
              <w:jc w:val="center"/>
            </w:pPr>
            <w:r w:rsidRPr="006964C2">
              <w:t>b</w:t>
            </w:r>
          </w:p>
        </w:tc>
        <w:tc>
          <w:tcPr>
            <w:tcW w:w="2430" w:type="dxa"/>
            <w:vAlign w:val="center"/>
          </w:tcPr>
          <w:p w14:paraId="2BC18748" w14:textId="77777777" w:rsidR="00C22EA3" w:rsidRPr="00283ECF" w:rsidRDefault="00C22EA3" w:rsidP="00FD0A6D">
            <w:pPr>
              <w:spacing w:after="0"/>
              <w:ind w:firstLineChars="87" w:firstLine="157"/>
              <w:rPr>
                <w:rFonts w:eastAsia="Times New Roman" w:cs="Times New Roman"/>
                <w:color w:val="000000"/>
                <w:sz w:val="18"/>
                <w:lang w:eastAsia="en-AU"/>
              </w:rPr>
            </w:pPr>
            <w:r w:rsidRPr="00283ECF">
              <w:rPr>
                <w:rFonts w:eastAsia="Times New Roman" w:cs="Times New Roman"/>
                <w:color w:val="000000"/>
                <w:sz w:val="18"/>
                <w:lang w:val="en-US" w:eastAsia="en-AU"/>
              </w:rPr>
              <w:t>Twitter</w:t>
            </w:r>
          </w:p>
        </w:tc>
        <w:tc>
          <w:tcPr>
            <w:tcW w:w="1255" w:type="dxa"/>
          </w:tcPr>
          <w:p w14:paraId="3A6F9020" w14:textId="77777777" w:rsidR="00C22EA3" w:rsidRDefault="00C22EA3" w:rsidP="00FD0A6D">
            <w:pPr>
              <w:spacing w:after="0"/>
              <w:jc w:val="center"/>
              <w:rPr>
                <w:sz w:val="16"/>
              </w:rPr>
            </w:pPr>
          </w:p>
        </w:tc>
        <w:tc>
          <w:tcPr>
            <w:tcW w:w="876" w:type="dxa"/>
          </w:tcPr>
          <w:p w14:paraId="64F8F397" w14:textId="77777777" w:rsidR="00C22EA3" w:rsidRDefault="00C22EA3" w:rsidP="00FD0A6D">
            <w:pPr>
              <w:spacing w:after="0"/>
            </w:pPr>
          </w:p>
        </w:tc>
        <w:tc>
          <w:tcPr>
            <w:tcW w:w="984" w:type="dxa"/>
          </w:tcPr>
          <w:p w14:paraId="3DA5CB23" w14:textId="77777777" w:rsidR="00C22EA3" w:rsidRDefault="00C22EA3" w:rsidP="00FD0A6D">
            <w:pPr>
              <w:spacing w:after="0"/>
            </w:pPr>
          </w:p>
        </w:tc>
        <w:tc>
          <w:tcPr>
            <w:tcW w:w="1063" w:type="dxa"/>
          </w:tcPr>
          <w:p w14:paraId="1C6ECB0B" w14:textId="77777777" w:rsidR="00C22EA3" w:rsidRDefault="00C22EA3" w:rsidP="00FD0A6D">
            <w:pPr>
              <w:spacing w:after="0"/>
            </w:pPr>
          </w:p>
        </w:tc>
        <w:tc>
          <w:tcPr>
            <w:tcW w:w="1037" w:type="dxa"/>
          </w:tcPr>
          <w:p w14:paraId="617029DA" w14:textId="77777777" w:rsidR="00C22EA3" w:rsidRDefault="00C22EA3" w:rsidP="00FD0A6D">
            <w:pPr>
              <w:spacing w:after="0"/>
            </w:pPr>
          </w:p>
        </w:tc>
        <w:tc>
          <w:tcPr>
            <w:tcW w:w="1008" w:type="dxa"/>
          </w:tcPr>
          <w:p w14:paraId="27028DA1" w14:textId="77777777" w:rsidR="00C22EA3" w:rsidRDefault="00C22EA3" w:rsidP="00FD0A6D">
            <w:pPr>
              <w:spacing w:after="0"/>
            </w:pPr>
          </w:p>
        </w:tc>
        <w:tc>
          <w:tcPr>
            <w:tcW w:w="954" w:type="dxa"/>
          </w:tcPr>
          <w:p w14:paraId="28000F83" w14:textId="77777777" w:rsidR="00C22EA3" w:rsidRDefault="00C22EA3" w:rsidP="00FD0A6D">
            <w:pPr>
              <w:spacing w:after="0"/>
            </w:pPr>
          </w:p>
        </w:tc>
      </w:tr>
      <w:tr w:rsidR="00C22EA3" w14:paraId="31BAC47F" w14:textId="77777777" w:rsidTr="00FD0A6D">
        <w:trPr>
          <w:gridAfter w:val="1"/>
          <w:wAfter w:w="15" w:type="dxa"/>
        </w:trPr>
        <w:tc>
          <w:tcPr>
            <w:tcW w:w="393" w:type="dxa"/>
          </w:tcPr>
          <w:p w14:paraId="6C142616" w14:textId="77777777" w:rsidR="00C22EA3" w:rsidRPr="006964C2" w:rsidRDefault="00C22EA3" w:rsidP="00FD0A6D">
            <w:pPr>
              <w:spacing w:after="0"/>
              <w:jc w:val="center"/>
            </w:pPr>
            <w:r w:rsidRPr="006964C2">
              <w:t>c</w:t>
            </w:r>
          </w:p>
        </w:tc>
        <w:tc>
          <w:tcPr>
            <w:tcW w:w="2430" w:type="dxa"/>
            <w:vAlign w:val="center"/>
          </w:tcPr>
          <w:p w14:paraId="5C061B51" w14:textId="77777777" w:rsidR="00C22EA3" w:rsidRPr="00283ECF" w:rsidRDefault="00C22EA3" w:rsidP="00FD0A6D">
            <w:pPr>
              <w:spacing w:after="0"/>
              <w:ind w:firstLineChars="87" w:firstLine="157"/>
              <w:rPr>
                <w:rFonts w:eastAsia="Times New Roman" w:cs="Times New Roman"/>
                <w:color w:val="000000"/>
                <w:sz w:val="18"/>
                <w:lang w:eastAsia="en-AU"/>
              </w:rPr>
            </w:pPr>
            <w:r w:rsidRPr="00283ECF">
              <w:rPr>
                <w:rFonts w:eastAsia="Times New Roman" w:cs="Times New Roman"/>
                <w:color w:val="000000"/>
                <w:sz w:val="18"/>
                <w:lang w:val="en-US" w:eastAsia="en-AU"/>
              </w:rPr>
              <w:t xml:space="preserve">Facebook </w:t>
            </w:r>
          </w:p>
        </w:tc>
        <w:tc>
          <w:tcPr>
            <w:tcW w:w="1255" w:type="dxa"/>
          </w:tcPr>
          <w:p w14:paraId="7152E00B" w14:textId="77777777" w:rsidR="00C22EA3" w:rsidRDefault="00C22EA3" w:rsidP="00FD0A6D">
            <w:pPr>
              <w:spacing w:after="0"/>
              <w:jc w:val="center"/>
              <w:rPr>
                <w:sz w:val="16"/>
              </w:rPr>
            </w:pPr>
          </w:p>
        </w:tc>
        <w:tc>
          <w:tcPr>
            <w:tcW w:w="876" w:type="dxa"/>
          </w:tcPr>
          <w:p w14:paraId="1369FC3C" w14:textId="77777777" w:rsidR="00C22EA3" w:rsidRDefault="00C22EA3" w:rsidP="00FD0A6D">
            <w:pPr>
              <w:spacing w:after="0"/>
            </w:pPr>
          </w:p>
        </w:tc>
        <w:tc>
          <w:tcPr>
            <w:tcW w:w="984" w:type="dxa"/>
          </w:tcPr>
          <w:p w14:paraId="63FE558C" w14:textId="77777777" w:rsidR="00C22EA3" w:rsidRDefault="00C22EA3" w:rsidP="00FD0A6D">
            <w:pPr>
              <w:spacing w:after="0"/>
            </w:pPr>
          </w:p>
        </w:tc>
        <w:tc>
          <w:tcPr>
            <w:tcW w:w="1063" w:type="dxa"/>
          </w:tcPr>
          <w:p w14:paraId="2F24CE34" w14:textId="77777777" w:rsidR="00C22EA3" w:rsidRDefault="00C22EA3" w:rsidP="00FD0A6D">
            <w:pPr>
              <w:spacing w:after="0"/>
            </w:pPr>
          </w:p>
        </w:tc>
        <w:tc>
          <w:tcPr>
            <w:tcW w:w="1037" w:type="dxa"/>
          </w:tcPr>
          <w:p w14:paraId="32075B69" w14:textId="77777777" w:rsidR="00C22EA3" w:rsidRDefault="00C22EA3" w:rsidP="00FD0A6D">
            <w:pPr>
              <w:spacing w:after="0"/>
            </w:pPr>
          </w:p>
        </w:tc>
        <w:tc>
          <w:tcPr>
            <w:tcW w:w="1008" w:type="dxa"/>
          </w:tcPr>
          <w:p w14:paraId="5F4A9FA9" w14:textId="77777777" w:rsidR="00C22EA3" w:rsidRDefault="00C22EA3" w:rsidP="00FD0A6D">
            <w:pPr>
              <w:spacing w:after="0"/>
            </w:pPr>
          </w:p>
        </w:tc>
        <w:tc>
          <w:tcPr>
            <w:tcW w:w="954" w:type="dxa"/>
          </w:tcPr>
          <w:p w14:paraId="4CDC1267" w14:textId="77777777" w:rsidR="00C22EA3" w:rsidRDefault="00C22EA3" w:rsidP="00FD0A6D">
            <w:pPr>
              <w:spacing w:after="0"/>
            </w:pPr>
          </w:p>
        </w:tc>
      </w:tr>
      <w:tr w:rsidR="00C22EA3" w14:paraId="5B8AA93B" w14:textId="77777777" w:rsidTr="00FD0A6D">
        <w:trPr>
          <w:gridAfter w:val="1"/>
          <w:wAfter w:w="15" w:type="dxa"/>
        </w:trPr>
        <w:tc>
          <w:tcPr>
            <w:tcW w:w="10000" w:type="dxa"/>
            <w:gridSpan w:val="9"/>
            <w:shd w:val="clear" w:color="auto" w:fill="FFFF00"/>
          </w:tcPr>
          <w:p w14:paraId="65111620" w14:textId="77777777" w:rsidR="00C22EA3" w:rsidRDefault="00C22EA3" w:rsidP="00FD0A6D">
            <w:pPr>
              <w:spacing w:after="0"/>
            </w:pPr>
            <w:r w:rsidRPr="00E66B34">
              <w:rPr>
                <w:b/>
              </w:rPr>
              <w:t>O</w:t>
            </w:r>
            <w:r>
              <w:rPr>
                <w:b/>
              </w:rPr>
              <w:t>bj</w:t>
            </w:r>
            <w:r w:rsidRPr="00E66B34">
              <w:rPr>
                <w:b/>
              </w:rPr>
              <w:t xml:space="preserve"> 4: Grow the NRSPP's partnership base and strengthen linkages with existing partners</w:t>
            </w:r>
          </w:p>
        </w:tc>
      </w:tr>
      <w:tr w:rsidR="00C22EA3" w14:paraId="08844256" w14:textId="77777777" w:rsidTr="00FD0A6D">
        <w:trPr>
          <w:gridAfter w:val="1"/>
          <w:wAfter w:w="15" w:type="dxa"/>
        </w:trPr>
        <w:tc>
          <w:tcPr>
            <w:tcW w:w="393" w:type="dxa"/>
          </w:tcPr>
          <w:p w14:paraId="718B33F1" w14:textId="77777777" w:rsidR="00C22EA3" w:rsidRDefault="00C22EA3" w:rsidP="00FD0A6D">
            <w:pPr>
              <w:spacing w:after="0"/>
              <w:jc w:val="center"/>
            </w:pPr>
            <w:r>
              <w:t>1</w:t>
            </w:r>
          </w:p>
        </w:tc>
        <w:tc>
          <w:tcPr>
            <w:tcW w:w="2430" w:type="dxa"/>
            <w:vAlign w:val="center"/>
          </w:tcPr>
          <w:p w14:paraId="045499E4" w14:textId="77777777" w:rsidR="00C22EA3" w:rsidRDefault="00C22EA3" w:rsidP="00FD0A6D">
            <w:pPr>
              <w:spacing w:after="0"/>
              <w:rPr>
                <w:rFonts w:eastAsia="Times New Roman" w:cs="Times New Roman"/>
                <w:color w:val="000000"/>
                <w:sz w:val="18"/>
                <w:lang w:val="en-US" w:eastAsia="en-AU"/>
              </w:rPr>
            </w:pPr>
            <w:r>
              <w:rPr>
                <w:rFonts w:eastAsia="Times New Roman" w:cstheme="minorHAnsi"/>
                <w:color w:val="000000"/>
                <w:sz w:val="18"/>
                <w:lang w:eastAsia="en-AU"/>
              </w:rPr>
              <w:t xml:space="preserve">∑ </w:t>
            </w:r>
            <w:r>
              <w:rPr>
                <w:rFonts w:eastAsia="Times New Roman" w:cs="Times New Roman"/>
                <w:color w:val="000000"/>
                <w:sz w:val="18"/>
                <w:lang w:val="en-US" w:eastAsia="en-AU"/>
              </w:rPr>
              <w:t>Working Groups</w:t>
            </w:r>
          </w:p>
        </w:tc>
        <w:tc>
          <w:tcPr>
            <w:tcW w:w="1255" w:type="dxa"/>
          </w:tcPr>
          <w:p w14:paraId="3CA084B0" w14:textId="0968D119" w:rsidR="00C22EA3" w:rsidRDefault="00C22EA3" w:rsidP="00FD0A6D">
            <w:pPr>
              <w:spacing w:after="0"/>
              <w:jc w:val="center"/>
              <w:rPr>
                <w:sz w:val="16"/>
              </w:rPr>
            </w:pPr>
          </w:p>
        </w:tc>
        <w:tc>
          <w:tcPr>
            <w:tcW w:w="876" w:type="dxa"/>
          </w:tcPr>
          <w:p w14:paraId="750F2B00" w14:textId="77777777" w:rsidR="00C22EA3" w:rsidRDefault="00C22EA3" w:rsidP="00FD0A6D">
            <w:pPr>
              <w:spacing w:after="0"/>
            </w:pPr>
          </w:p>
        </w:tc>
        <w:tc>
          <w:tcPr>
            <w:tcW w:w="984" w:type="dxa"/>
          </w:tcPr>
          <w:p w14:paraId="61F1A1C0" w14:textId="77777777" w:rsidR="00C22EA3" w:rsidRDefault="00C22EA3" w:rsidP="00FD0A6D">
            <w:pPr>
              <w:spacing w:after="0"/>
            </w:pPr>
          </w:p>
        </w:tc>
        <w:tc>
          <w:tcPr>
            <w:tcW w:w="1063" w:type="dxa"/>
          </w:tcPr>
          <w:p w14:paraId="0DD71B3E" w14:textId="77777777" w:rsidR="00C22EA3" w:rsidRDefault="00C22EA3" w:rsidP="00FD0A6D">
            <w:pPr>
              <w:spacing w:after="0"/>
            </w:pPr>
          </w:p>
        </w:tc>
        <w:tc>
          <w:tcPr>
            <w:tcW w:w="1037" w:type="dxa"/>
          </w:tcPr>
          <w:p w14:paraId="103CE0DC" w14:textId="77777777" w:rsidR="00C22EA3" w:rsidRDefault="00C22EA3" w:rsidP="00FD0A6D">
            <w:pPr>
              <w:spacing w:after="0"/>
            </w:pPr>
          </w:p>
        </w:tc>
        <w:tc>
          <w:tcPr>
            <w:tcW w:w="1008" w:type="dxa"/>
          </w:tcPr>
          <w:p w14:paraId="0A8B0867" w14:textId="77777777" w:rsidR="00C22EA3" w:rsidRDefault="00C22EA3" w:rsidP="00FD0A6D">
            <w:pPr>
              <w:spacing w:after="0"/>
            </w:pPr>
          </w:p>
        </w:tc>
        <w:tc>
          <w:tcPr>
            <w:tcW w:w="954" w:type="dxa"/>
          </w:tcPr>
          <w:p w14:paraId="12CE1EE7" w14:textId="77777777" w:rsidR="00C22EA3" w:rsidRDefault="00C22EA3" w:rsidP="00FD0A6D">
            <w:pPr>
              <w:spacing w:after="0"/>
            </w:pPr>
          </w:p>
        </w:tc>
      </w:tr>
      <w:tr w:rsidR="00C22EA3" w14:paraId="50FFF55C" w14:textId="77777777" w:rsidTr="00FD0A6D">
        <w:trPr>
          <w:gridAfter w:val="1"/>
          <w:wAfter w:w="15" w:type="dxa"/>
        </w:trPr>
        <w:tc>
          <w:tcPr>
            <w:tcW w:w="393" w:type="dxa"/>
          </w:tcPr>
          <w:p w14:paraId="54F19C7B" w14:textId="77777777" w:rsidR="00C22EA3" w:rsidRDefault="00C22EA3" w:rsidP="00FD0A6D">
            <w:pPr>
              <w:spacing w:after="0"/>
              <w:jc w:val="center"/>
            </w:pPr>
            <w:r>
              <w:t>2</w:t>
            </w:r>
          </w:p>
        </w:tc>
        <w:tc>
          <w:tcPr>
            <w:tcW w:w="2430" w:type="dxa"/>
            <w:vAlign w:val="center"/>
          </w:tcPr>
          <w:p w14:paraId="540D0036" w14:textId="77777777" w:rsidR="00C22EA3" w:rsidRDefault="00C22EA3" w:rsidP="00FD0A6D">
            <w:pPr>
              <w:spacing w:after="0"/>
              <w:rPr>
                <w:rFonts w:eastAsia="Times New Roman" w:cs="Times New Roman"/>
                <w:color w:val="000000"/>
                <w:sz w:val="18"/>
                <w:lang w:val="en-US" w:eastAsia="en-AU"/>
              </w:rPr>
            </w:pPr>
            <w:r>
              <w:rPr>
                <w:rFonts w:eastAsia="Times New Roman" w:cstheme="minorHAnsi"/>
                <w:color w:val="000000"/>
                <w:sz w:val="18"/>
                <w:lang w:eastAsia="en-AU"/>
              </w:rPr>
              <w:t xml:space="preserve">∑ </w:t>
            </w:r>
            <w:r>
              <w:rPr>
                <w:rFonts w:eastAsia="Times New Roman" w:cs="Times New Roman"/>
                <w:color w:val="000000"/>
                <w:sz w:val="18"/>
                <w:lang w:val="en-US" w:eastAsia="en-AU"/>
              </w:rPr>
              <w:t>Active WG / Forums</w:t>
            </w:r>
          </w:p>
        </w:tc>
        <w:tc>
          <w:tcPr>
            <w:tcW w:w="1255" w:type="dxa"/>
          </w:tcPr>
          <w:p w14:paraId="11CDF62E" w14:textId="152A7391" w:rsidR="00C22EA3" w:rsidRDefault="00C22EA3" w:rsidP="00FD0A6D">
            <w:pPr>
              <w:spacing w:after="0"/>
              <w:jc w:val="center"/>
              <w:rPr>
                <w:sz w:val="16"/>
              </w:rPr>
            </w:pPr>
          </w:p>
        </w:tc>
        <w:tc>
          <w:tcPr>
            <w:tcW w:w="876" w:type="dxa"/>
          </w:tcPr>
          <w:p w14:paraId="2569FF08" w14:textId="77777777" w:rsidR="00C22EA3" w:rsidRDefault="00C22EA3" w:rsidP="00FD0A6D">
            <w:pPr>
              <w:spacing w:after="0"/>
            </w:pPr>
          </w:p>
        </w:tc>
        <w:tc>
          <w:tcPr>
            <w:tcW w:w="984" w:type="dxa"/>
          </w:tcPr>
          <w:p w14:paraId="6E6991D9" w14:textId="77777777" w:rsidR="00C22EA3" w:rsidRDefault="00C22EA3" w:rsidP="00FD0A6D">
            <w:pPr>
              <w:spacing w:after="0"/>
            </w:pPr>
          </w:p>
        </w:tc>
        <w:tc>
          <w:tcPr>
            <w:tcW w:w="1063" w:type="dxa"/>
          </w:tcPr>
          <w:p w14:paraId="630D17A8" w14:textId="77777777" w:rsidR="00C22EA3" w:rsidRDefault="00C22EA3" w:rsidP="00FD0A6D">
            <w:pPr>
              <w:spacing w:after="0"/>
            </w:pPr>
          </w:p>
        </w:tc>
        <w:tc>
          <w:tcPr>
            <w:tcW w:w="1037" w:type="dxa"/>
          </w:tcPr>
          <w:p w14:paraId="0851828B" w14:textId="77777777" w:rsidR="00C22EA3" w:rsidRDefault="00C22EA3" w:rsidP="00FD0A6D">
            <w:pPr>
              <w:spacing w:after="0"/>
            </w:pPr>
          </w:p>
        </w:tc>
        <w:tc>
          <w:tcPr>
            <w:tcW w:w="1008" w:type="dxa"/>
          </w:tcPr>
          <w:p w14:paraId="3A09C14C" w14:textId="77777777" w:rsidR="00C22EA3" w:rsidRDefault="00C22EA3" w:rsidP="00FD0A6D">
            <w:pPr>
              <w:spacing w:after="0"/>
            </w:pPr>
          </w:p>
        </w:tc>
        <w:tc>
          <w:tcPr>
            <w:tcW w:w="954" w:type="dxa"/>
          </w:tcPr>
          <w:p w14:paraId="2349604B" w14:textId="77777777" w:rsidR="00C22EA3" w:rsidRDefault="00C22EA3" w:rsidP="00FD0A6D">
            <w:pPr>
              <w:spacing w:after="0"/>
            </w:pPr>
          </w:p>
        </w:tc>
      </w:tr>
      <w:tr w:rsidR="00C22EA3" w14:paraId="769C85B7" w14:textId="77777777" w:rsidTr="00FD0A6D">
        <w:trPr>
          <w:gridAfter w:val="1"/>
          <w:wAfter w:w="15" w:type="dxa"/>
        </w:trPr>
        <w:tc>
          <w:tcPr>
            <w:tcW w:w="393" w:type="dxa"/>
            <w:shd w:val="clear" w:color="auto" w:fill="D9D9D9" w:themeFill="background1" w:themeFillShade="D9"/>
          </w:tcPr>
          <w:p w14:paraId="0674BBA4" w14:textId="77777777" w:rsidR="00C22EA3" w:rsidRPr="006964C2" w:rsidRDefault="00C22EA3" w:rsidP="00FD0A6D">
            <w:pPr>
              <w:spacing w:after="0"/>
              <w:jc w:val="center"/>
            </w:pPr>
            <w:r>
              <w:t>3</w:t>
            </w:r>
          </w:p>
        </w:tc>
        <w:tc>
          <w:tcPr>
            <w:tcW w:w="2430" w:type="dxa"/>
            <w:shd w:val="clear" w:color="auto" w:fill="D9D9D9" w:themeFill="background1" w:themeFillShade="D9"/>
            <w:vAlign w:val="center"/>
          </w:tcPr>
          <w:p w14:paraId="474F47A9" w14:textId="77777777" w:rsidR="00C22EA3" w:rsidRPr="00283ECF" w:rsidRDefault="00C22EA3" w:rsidP="00FD0A6D">
            <w:pPr>
              <w:spacing w:after="0"/>
              <w:rPr>
                <w:rFonts w:eastAsia="Times New Roman" w:cs="Times New Roman"/>
                <w:color w:val="000000"/>
                <w:sz w:val="18"/>
                <w:lang w:val="en-US" w:eastAsia="en-AU"/>
              </w:rPr>
            </w:pPr>
            <w:r>
              <w:rPr>
                <w:rFonts w:eastAsia="Times New Roman" w:cs="Times New Roman"/>
                <w:color w:val="000000"/>
                <w:sz w:val="18"/>
                <w:lang w:val="en-US" w:eastAsia="en-AU"/>
              </w:rPr>
              <w:t>Partners</w:t>
            </w:r>
          </w:p>
        </w:tc>
        <w:tc>
          <w:tcPr>
            <w:tcW w:w="1255" w:type="dxa"/>
            <w:shd w:val="clear" w:color="auto" w:fill="D9D9D9" w:themeFill="background1" w:themeFillShade="D9"/>
          </w:tcPr>
          <w:p w14:paraId="477D0A5E" w14:textId="77777777" w:rsidR="00C22EA3" w:rsidRDefault="00C22EA3" w:rsidP="00FD0A6D">
            <w:pPr>
              <w:spacing w:after="0"/>
              <w:jc w:val="center"/>
              <w:rPr>
                <w:sz w:val="16"/>
              </w:rPr>
            </w:pPr>
          </w:p>
        </w:tc>
        <w:tc>
          <w:tcPr>
            <w:tcW w:w="876" w:type="dxa"/>
            <w:shd w:val="clear" w:color="auto" w:fill="D9D9D9" w:themeFill="background1" w:themeFillShade="D9"/>
          </w:tcPr>
          <w:p w14:paraId="2303882D" w14:textId="77777777" w:rsidR="00C22EA3" w:rsidRDefault="00C22EA3" w:rsidP="00FD0A6D">
            <w:pPr>
              <w:spacing w:after="0"/>
            </w:pPr>
          </w:p>
        </w:tc>
        <w:tc>
          <w:tcPr>
            <w:tcW w:w="984" w:type="dxa"/>
            <w:shd w:val="clear" w:color="auto" w:fill="D9D9D9" w:themeFill="background1" w:themeFillShade="D9"/>
          </w:tcPr>
          <w:p w14:paraId="598BD986" w14:textId="77777777" w:rsidR="00C22EA3" w:rsidRDefault="00C22EA3" w:rsidP="00FD0A6D">
            <w:pPr>
              <w:spacing w:after="0"/>
            </w:pPr>
          </w:p>
        </w:tc>
        <w:tc>
          <w:tcPr>
            <w:tcW w:w="1063" w:type="dxa"/>
            <w:shd w:val="clear" w:color="auto" w:fill="D9D9D9" w:themeFill="background1" w:themeFillShade="D9"/>
          </w:tcPr>
          <w:p w14:paraId="6524C5D7" w14:textId="77777777" w:rsidR="00C22EA3" w:rsidRDefault="00C22EA3" w:rsidP="00FD0A6D">
            <w:pPr>
              <w:spacing w:after="0"/>
            </w:pPr>
          </w:p>
        </w:tc>
        <w:tc>
          <w:tcPr>
            <w:tcW w:w="1037" w:type="dxa"/>
            <w:shd w:val="clear" w:color="auto" w:fill="D9D9D9" w:themeFill="background1" w:themeFillShade="D9"/>
          </w:tcPr>
          <w:p w14:paraId="4EC6B2FB" w14:textId="77777777" w:rsidR="00C22EA3" w:rsidRDefault="00C22EA3" w:rsidP="00FD0A6D">
            <w:pPr>
              <w:spacing w:after="0"/>
            </w:pPr>
          </w:p>
        </w:tc>
        <w:tc>
          <w:tcPr>
            <w:tcW w:w="1008" w:type="dxa"/>
            <w:shd w:val="clear" w:color="auto" w:fill="D9D9D9" w:themeFill="background1" w:themeFillShade="D9"/>
          </w:tcPr>
          <w:p w14:paraId="37CD13E9" w14:textId="77777777" w:rsidR="00C22EA3" w:rsidRDefault="00C22EA3" w:rsidP="00FD0A6D">
            <w:pPr>
              <w:spacing w:after="0"/>
            </w:pPr>
          </w:p>
        </w:tc>
        <w:tc>
          <w:tcPr>
            <w:tcW w:w="954" w:type="dxa"/>
            <w:shd w:val="clear" w:color="auto" w:fill="D9D9D9" w:themeFill="background1" w:themeFillShade="D9"/>
          </w:tcPr>
          <w:p w14:paraId="5181AB7C" w14:textId="77777777" w:rsidR="00C22EA3" w:rsidRDefault="00C22EA3" w:rsidP="00FD0A6D">
            <w:pPr>
              <w:spacing w:after="0"/>
            </w:pPr>
          </w:p>
        </w:tc>
      </w:tr>
      <w:tr w:rsidR="00C22EA3" w14:paraId="53DFA2FE" w14:textId="77777777" w:rsidTr="00FD0A6D">
        <w:trPr>
          <w:gridAfter w:val="1"/>
          <w:wAfter w:w="15" w:type="dxa"/>
        </w:trPr>
        <w:tc>
          <w:tcPr>
            <w:tcW w:w="393" w:type="dxa"/>
          </w:tcPr>
          <w:p w14:paraId="6DC2BD3B" w14:textId="77777777" w:rsidR="00C22EA3" w:rsidRPr="006964C2" w:rsidRDefault="00C22EA3" w:rsidP="00FD0A6D">
            <w:pPr>
              <w:spacing w:after="0"/>
              <w:jc w:val="center"/>
            </w:pPr>
            <w:r>
              <w:t>a</w:t>
            </w:r>
          </w:p>
        </w:tc>
        <w:tc>
          <w:tcPr>
            <w:tcW w:w="2430" w:type="dxa"/>
            <w:vAlign w:val="center"/>
          </w:tcPr>
          <w:p w14:paraId="62E27518"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Program Partners</w:t>
            </w:r>
          </w:p>
        </w:tc>
        <w:tc>
          <w:tcPr>
            <w:tcW w:w="1255" w:type="dxa"/>
          </w:tcPr>
          <w:p w14:paraId="24B312E1" w14:textId="18A04018" w:rsidR="00C22EA3" w:rsidRDefault="00C22EA3" w:rsidP="00FD0A6D">
            <w:pPr>
              <w:spacing w:after="0"/>
              <w:jc w:val="center"/>
              <w:rPr>
                <w:sz w:val="16"/>
              </w:rPr>
            </w:pPr>
          </w:p>
        </w:tc>
        <w:tc>
          <w:tcPr>
            <w:tcW w:w="876" w:type="dxa"/>
          </w:tcPr>
          <w:p w14:paraId="04E81091" w14:textId="77777777" w:rsidR="00C22EA3" w:rsidRDefault="00C22EA3" w:rsidP="00FD0A6D">
            <w:pPr>
              <w:spacing w:after="0"/>
            </w:pPr>
          </w:p>
        </w:tc>
        <w:tc>
          <w:tcPr>
            <w:tcW w:w="984" w:type="dxa"/>
          </w:tcPr>
          <w:p w14:paraId="55D04173" w14:textId="77777777" w:rsidR="00C22EA3" w:rsidRDefault="00C22EA3" w:rsidP="00FD0A6D">
            <w:pPr>
              <w:spacing w:after="0"/>
            </w:pPr>
          </w:p>
        </w:tc>
        <w:tc>
          <w:tcPr>
            <w:tcW w:w="1063" w:type="dxa"/>
          </w:tcPr>
          <w:p w14:paraId="316BAA27" w14:textId="77777777" w:rsidR="00C22EA3" w:rsidRDefault="00C22EA3" w:rsidP="00FD0A6D">
            <w:pPr>
              <w:spacing w:after="0"/>
            </w:pPr>
          </w:p>
        </w:tc>
        <w:tc>
          <w:tcPr>
            <w:tcW w:w="1037" w:type="dxa"/>
          </w:tcPr>
          <w:p w14:paraId="0A6B57B0" w14:textId="77777777" w:rsidR="00C22EA3" w:rsidRDefault="00C22EA3" w:rsidP="00FD0A6D">
            <w:pPr>
              <w:spacing w:after="0"/>
            </w:pPr>
          </w:p>
        </w:tc>
        <w:tc>
          <w:tcPr>
            <w:tcW w:w="1008" w:type="dxa"/>
          </w:tcPr>
          <w:p w14:paraId="530FB348" w14:textId="77777777" w:rsidR="00C22EA3" w:rsidRDefault="00C22EA3" w:rsidP="00FD0A6D">
            <w:pPr>
              <w:spacing w:after="0"/>
            </w:pPr>
          </w:p>
        </w:tc>
        <w:tc>
          <w:tcPr>
            <w:tcW w:w="954" w:type="dxa"/>
          </w:tcPr>
          <w:p w14:paraId="1C5DC1C7" w14:textId="77777777" w:rsidR="00C22EA3" w:rsidRDefault="00C22EA3" w:rsidP="00FD0A6D">
            <w:pPr>
              <w:spacing w:after="0"/>
            </w:pPr>
          </w:p>
        </w:tc>
      </w:tr>
      <w:tr w:rsidR="00C22EA3" w14:paraId="787017A7" w14:textId="77777777" w:rsidTr="00FD0A6D">
        <w:trPr>
          <w:gridAfter w:val="1"/>
          <w:wAfter w:w="15" w:type="dxa"/>
        </w:trPr>
        <w:tc>
          <w:tcPr>
            <w:tcW w:w="393" w:type="dxa"/>
          </w:tcPr>
          <w:p w14:paraId="457CD0DA" w14:textId="77777777" w:rsidR="00C22EA3" w:rsidRPr="006964C2" w:rsidRDefault="00C22EA3" w:rsidP="00FD0A6D">
            <w:pPr>
              <w:spacing w:after="0"/>
              <w:jc w:val="center"/>
            </w:pPr>
            <w:r>
              <w:t>b</w:t>
            </w:r>
          </w:p>
        </w:tc>
        <w:tc>
          <w:tcPr>
            <w:tcW w:w="2430" w:type="dxa"/>
            <w:vAlign w:val="center"/>
          </w:tcPr>
          <w:p w14:paraId="60650838" w14:textId="579B5E89" w:rsidR="00C22EA3" w:rsidRPr="00283ECF" w:rsidRDefault="004601F8" w:rsidP="00FD0A6D">
            <w:pPr>
              <w:spacing w:after="0"/>
              <w:ind w:firstLineChars="87" w:firstLine="157"/>
              <w:rPr>
                <w:rFonts w:eastAsia="Times New Roman" w:cs="Times New Roman"/>
                <w:color w:val="000000"/>
                <w:sz w:val="18"/>
                <w:lang w:eastAsia="en-AU"/>
              </w:rPr>
            </w:pPr>
            <w:r>
              <w:rPr>
                <w:rFonts w:eastAsia="Times New Roman" w:cs="Times New Roman"/>
                <w:color w:val="000000"/>
                <w:sz w:val="18"/>
                <w:lang w:eastAsia="en-AU"/>
              </w:rPr>
              <w:t xml:space="preserve">Total </w:t>
            </w:r>
            <w:r w:rsidR="00C22EA3">
              <w:rPr>
                <w:rFonts w:eastAsia="Times New Roman" w:cs="Times New Roman"/>
                <w:color w:val="000000"/>
                <w:sz w:val="18"/>
                <w:lang w:val="en-US" w:eastAsia="en-AU"/>
              </w:rPr>
              <w:t>A</w:t>
            </w:r>
            <w:r w:rsidR="00C22EA3" w:rsidRPr="00283ECF">
              <w:rPr>
                <w:rFonts w:eastAsia="Times New Roman" w:cs="Times New Roman"/>
                <w:color w:val="000000"/>
                <w:sz w:val="18"/>
                <w:lang w:val="en-US" w:eastAsia="en-AU"/>
              </w:rPr>
              <w:t>ctive WG Partners</w:t>
            </w:r>
          </w:p>
        </w:tc>
        <w:tc>
          <w:tcPr>
            <w:tcW w:w="1255" w:type="dxa"/>
          </w:tcPr>
          <w:p w14:paraId="1EF9420F" w14:textId="56C797F5" w:rsidR="00C22EA3" w:rsidRDefault="00C22EA3" w:rsidP="00FD0A6D">
            <w:pPr>
              <w:spacing w:after="0"/>
              <w:jc w:val="center"/>
              <w:rPr>
                <w:sz w:val="16"/>
              </w:rPr>
            </w:pPr>
          </w:p>
        </w:tc>
        <w:tc>
          <w:tcPr>
            <w:tcW w:w="876" w:type="dxa"/>
          </w:tcPr>
          <w:p w14:paraId="5B67FAA3" w14:textId="77777777" w:rsidR="00C22EA3" w:rsidRDefault="00C22EA3" w:rsidP="00FD0A6D">
            <w:pPr>
              <w:spacing w:after="0"/>
            </w:pPr>
          </w:p>
        </w:tc>
        <w:tc>
          <w:tcPr>
            <w:tcW w:w="984" w:type="dxa"/>
          </w:tcPr>
          <w:p w14:paraId="3F071A1A" w14:textId="77777777" w:rsidR="00C22EA3" w:rsidRDefault="00C22EA3" w:rsidP="00FD0A6D">
            <w:pPr>
              <w:spacing w:after="0"/>
            </w:pPr>
          </w:p>
        </w:tc>
        <w:tc>
          <w:tcPr>
            <w:tcW w:w="1063" w:type="dxa"/>
          </w:tcPr>
          <w:p w14:paraId="0E813DF3" w14:textId="77777777" w:rsidR="00C22EA3" w:rsidRDefault="00C22EA3" w:rsidP="00FD0A6D">
            <w:pPr>
              <w:spacing w:after="0"/>
            </w:pPr>
          </w:p>
        </w:tc>
        <w:tc>
          <w:tcPr>
            <w:tcW w:w="1037" w:type="dxa"/>
          </w:tcPr>
          <w:p w14:paraId="0F325957" w14:textId="77777777" w:rsidR="00C22EA3" w:rsidRDefault="00C22EA3" w:rsidP="00FD0A6D">
            <w:pPr>
              <w:spacing w:after="0"/>
            </w:pPr>
          </w:p>
        </w:tc>
        <w:tc>
          <w:tcPr>
            <w:tcW w:w="1008" w:type="dxa"/>
          </w:tcPr>
          <w:p w14:paraId="199A0BB7" w14:textId="77777777" w:rsidR="00C22EA3" w:rsidRDefault="00C22EA3" w:rsidP="00FD0A6D">
            <w:pPr>
              <w:spacing w:after="0"/>
            </w:pPr>
          </w:p>
        </w:tc>
        <w:tc>
          <w:tcPr>
            <w:tcW w:w="954" w:type="dxa"/>
          </w:tcPr>
          <w:p w14:paraId="45C02C4B" w14:textId="77777777" w:rsidR="00C22EA3" w:rsidRDefault="00C22EA3" w:rsidP="00FD0A6D">
            <w:pPr>
              <w:spacing w:after="0"/>
            </w:pPr>
          </w:p>
        </w:tc>
      </w:tr>
      <w:tr w:rsidR="00C22EA3" w14:paraId="6E71C8F4" w14:textId="77777777" w:rsidTr="00FD0A6D">
        <w:trPr>
          <w:gridAfter w:val="1"/>
          <w:wAfter w:w="15" w:type="dxa"/>
        </w:trPr>
        <w:tc>
          <w:tcPr>
            <w:tcW w:w="393" w:type="dxa"/>
          </w:tcPr>
          <w:p w14:paraId="7F485CC6" w14:textId="77777777" w:rsidR="00C22EA3" w:rsidRPr="006964C2" w:rsidRDefault="00C22EA3" w:rsidP="00FD0A6D">
            <w:pPr>
              <w:spacing w:after="0"/>
              <w:jc w:val="center"/>
            </w:pPr>
            <w:r>
              <w:t>c</w:t>
            </w:r>
          </w:p>
        </w:tc>
        <w:tc>
          <w:tcPr>
            <w:tcW w:w="2430" w:type="dxa"/>
            <w:vAlign w:val="center"/>
          </w:tcPr>
          <w:p w14:paraId="161C028E" w14:textId="06AE8AB6" w:rsidR="00C22EA3" w:rsidRPr="00283ECF" w:rsidRDefault="004601F8" w:rsidP="00FD0A6D">
            <w:pPr>
              <w:spacing w:after="0"/>
              <w:ind w:firstLineChars="87" w:firstLine="157"/>
              <w:rPr>
                <w:rFonts w:eastAsia="Times New Roman" w:cs="Times New Roman"/>
                <w:color w:val="000000"/>
                <w:sz w:val="18"/>
                <w:lang w:eastAsia="en-AU"/>
              </w:rPr>
            </w:pPr>
            <w:r>
              <w:rPr>
                <w:rFonts w:eastAsia="Times New Roman" w:cs="Times New Roman"/>
                <w:color w:val="000000"/>
                <w:sz w:val="18"/>
                <w:lang w:eastAsia="en-AU"/>
              </w:rPr>
              <w:t xml:space="preserve">Total </w:t>
            </w:r>
            <w:r w:rsidR="00C22EA3" w:rsidRPr="00283ECF">
              <w:rPr>
                <w:rFonts w:eastAsia="Times New Roman" w:cs="Times New Roman"/>
                <w:color w:val="000000"/>
                <w:sz w:val="18"/>
                <w:lang w:eastAsia="en-AU"/>
              </w:rPr>
              <w:t>WGs Partners</w:t>
            </w:r>
          </w:p>
        </w:tc>
        <w:tc>
          <w:tcPr>
            <w:tcW w:w="1255" w:type="dxa"/>
          </w:tcPr>
          <w:p w14:paraId="4B9AC758" w14:textId="421D7788" w:rsidR="00C22EA3" w:rsidRDefault="00C22EA3" w:rsidP="00FD0A6D">
            <w:pPr>
              <w:spacing w:after="0"/>
              <w:jc w:val="center"/>
              <w:rPr>
                <w:sz w:val="16"/>
              </w:rPr>
            </w:pPr>
          </w:p>
        </w:tc>
        <w:tc>
          <w:tcPr>
            <w:tcW w:w="876" w:type="dxa"/>
          </w:tcPr>
          <w:p w14:paraId="0BDE58EF" w14:textId="77777777" w:rsidR="00C22EA3" w:rsidRDefault="00C22EA3" w:rsidP="00FD0A6D">
            <w:pPr>
              <w:spacing w:after="0"/>
            </w:pPr>
          </w:p>
        </w:tc>
        <w:tc>
          <w:tcPr>
            <w:tcW w:w="984" w:type="dxa"/>
          </w:tcPr>
          <w:p w14:paraId="6C0673C1" w14:textId="77777777" w:rsidR="00C22EA3" w:rsidRDefault="00C22EA3" w:rsidP="00FD0A6D">
            <w:pPr>
              <w:spacing w:after="0"/>
            </w:pPr>
          </w:p>
        </w:tc>
        <w:tc>
          <w:tcPr>
            <w:tcW w:w="1063" w:type="dxa"/>
          </w:tcPr>
          <w:p w14:paraId="4E93B663" w14:textId="77777777" w:rsidR="00C22EA3" w:rsidRDefault="00C22EA3" w:rsidP="00FD0A6D">
            <w:pPr>
              <w:spacing w:after="0"/>
            </w:pPr>
          </w:p>
        </w:tc>
        <w:tc>
          <w:tcPr>
            <w:tcW w:w="1037" w:type="dxa"/>
          </w:tcPr>
          <w:p w14:paraId="13C8D6CC" w14:textId="77777777" w:rsidR="00C22EA3" w:rsidRDefault="00C22EA3" w:rsidP="00FD0A6D">
            <w:pPr>
              <w:spacing w:after="0"/>
            </w:pPr>
          </w:p>
        </w:tc>
        <w:tc>
          <w:tcPr>
            <w:tcW w:w="1008" w:type="dxa"/>
          </w:tcPr>
          <w:p w14:paraId="1AE519FE" w14:textId="77777777" w:rsidR="00C22EA3" w:rsidRDefault="00C22EA3" w:rsidP="00FD0A6D">
            <w:pPr>
              <w:spacing w:after="0"/>
            </w:pPr>
          </w:p>
        </w:tc>
        <w:tc>
          <w:tcPr>
            <w:tcW w:w="954" w:type="dxa"/>
          </w:tcPr>
          <w:p w14:paraId="6222DC7E" w14:textId="77777777" w:rsidR="00C22EA3" w:rsidRDefault="00C22EA3" w:rsidP="00FD0A6D">
            <w:pPr>
              <w:spacing w:after="0"/>
            </w:pPr>
          </w:p>
        </w:tc>
      </w:tr>
      <w:tr w:rsidR="00C22EA3" w14:paraId="64BE828B" w14:textId="77777777" w:rsidTr="00FD0A6D">
        <w:trPr>
          <w:gridAfter w:val="1"/>
          <w:wAfter w:w="15" w:type="dxa"/>
        </w:trPr>
        <w:tc>
          <w:tcPr>
            <w:tcW w:w="393" w:type="dxa"/>
          </w:tcPr>
          <w:p w14:paraId="1E372A29" w14:textId="77777777" w:rsidR="00C22EA3" w:rsidRPr="006964C2" w:rsidRDefault="00C22EA3" w:rsidP="00FD0A6D">
            <w:pPr>
              <w:spacing w:after="0"/>
              <w:jc w:val="center"/>
            </w:pPr>
            <w:r w:rsidRPr="006964C2">
              <w:lastRenderedPageBreak/>
              <w:t>d</w:t>
            </w:r>
          </w:p>
        </w:tc>
        <w:tc>
          <w:tcPr>
            <w:tcW w:w="2430" w:type="dxa"/>
            <w:vAlign w:val="center"/>
          </w:tcPr>
          <w:p w14:paraId="45592190" w14:textId="31C4B666" w:rsidR="00C22EA3" w:rsidRPr="00283ECF" w:rsidRDefault="004601F8" w:rsidP="00FD0A6D">
            <w:pPr>
              <w:spacing w:after="0"/>
              <w:ind w:firstLineChars="87" w:firstLine="157"/>
              <w:rPr>
                <w:rFonts w:eastAsia="Times New Roman" w:cs="Times New Roman"/>
                <w:color w:val="000000"/>
                <w:sz w:val="18"/>
                <w:lang w:eastAsia="en-AU"/>
              </w:rPr>
            </w:pPr>
            <w:r>
              <w:rPr>
                <w:rFonts w:eastAsia="Times New Roman" w:cstheme="minorHAnsi"/>
                <w:color w:val="000000"/>
                <w:sz w:val="18"/>
                <w:lang w:eastAsia="en-AU"/>
              </w:rPr>
              <w:t xml:space="preserve">Total </w:t>
            </w:r>
            <w:r w:rsidR="00C22EA3">
              <w:rPr>
                <w:rFonts w:eastAsia="Times New Roman" w:cstheme="minorHAnsi"/>
                <w:color w:val="000000"/>
                <w:sz w:val="18"/>
                <w:lang w:eastAsia="en-AU"/>
              </w:rPr>
              <w:t xml:space="preserve">Collaborative </w:t>
            </w:r>
            <w:r w:rsidR="00C22EA3" w:rsidRPr="00283ECF">
              <w:rPr>
                <w:rFonts w:eastAsia="Times New Roman" w:cs="Times New Roman"/>
                <w:color w:val="000000"/>
                <w:sz w:val="18"/>
                <w:lang w:eastAsia="en-AU"/>
              </w:rPr>
              <w:t>Partners</w:t>
            </w:r>
            <w:r w:rsidR="00C22EA3">
              <w:rPr>
                <w:rFonts w:eastAsia="Times New Roman" w:cs="Times New Roman"/>
                <w:color w:val="000000"/>
                <w:sz w:val="18"/>
                <w:lang w:eastAsia="en-AU"/>
              </w:rPr>
              <w:t>hips</w:t>
            </w:r>
          </w:p>
        </w:tc>
        <w:tc>
          <w:tcPr>
            <w:tcW w:w="1255" w:type="dxa"/>
          </w:tcPr>
          <w:p w14:paraId="076973C6" w14:textId="7F7F7AF6" w:rsidR="00C22EA3" w:rsidRDefault="00C22EA3" w:rsidP="00FD0A6D">
            <w:pPr>
              <w:spacing w:after="0"/>
              <w:jc w:val="center"/>
              <w:rPr>
                <w:sz w:val="16"/>
              </w:rPr>
            </w:pPr>
          </w:p>
        </w:tc>
        <w:tc>
          <w:tcPr>
            <w:tcW w:w="876" w:type="dxa"/>
          </w:tcPr>
          <w:p w14:paraId="738B19F7" w14:textId="77777777" w:rsidR="00C22EA3" w:rsidRDefault="00C22EA3" w:rsidP="00FD0A6D">
            <w:pPr>
              <w:spacing w:after="0"/>
            </w:pPr>
          </w:p>
        </w:tc>
        <w:tc>
          <w:tcPr>
            <w:tcW w:w="984" w:type="dxa"/>
          </w:tcPr>
          <w:p w14:paraId="3A700AEC" w14:textId="77777777" w:rsidR="00C22EA3" w:rsidRDefault="00C22EA3" w:rsidP="00FD0A6D">
            <w:pPr>
              <w:spacing w:after="0"/>
            </w:pPr>
          </w:p>
        </w:tc>
        <w:tc>
          <w:tcPr>
            <w:tcW w:w="1063" w:type="dxa"/>
          </w:tcPr>
          <w:p w14:paraId="775FD2AD" w14:textId="77777777" w:rsidR="00C22EA3" w:rsidRDefault="00C22EA3" w:rsidP="00FD0A6D">
            <w:pPr>
              <w:spacing w:after="0"/>
            </w:pPr>
          </w:p>
        </w:tc>
        <w:tc>
          <w:tcPr>
            <w:tcW w:w="1037" w:type="dxa"/>
          </w:tcPr>
          <w:p w14:paraId="322239F9" w14:textId="77777777" w:rsidR="00C22EA3" w:rsidRDefault="00C22EA3" w:rsidP="00FD0A6D">
            <w:pPr>
              <w:spacing w:after="0"/>
            </w:pPr>
          </w:p>
        </w:tc>
        <w:tc>
          <w:tcPr>
            <w:tcW w:w="1008" w:type="dxa"/>
          </w:tcPr>
          <w:p w14:paraId="6616DA80" w14:textId="77777777" w:rsidR="00C22EA3" w:rsidRDefault="00C22EA3" w:rsidP="00FD0A6D">
            <w:pPr>
              <w:spacing w:after="0"/>
            </w:pPr>
          </w:p>
        </w:tc>
        <w:tc>
          <w:tcPr>
            <w:tcW w:w="954" w:type="dxa"/>
          </w:tcPr>
          <w:p w14:paraId="15C94090" w14:textId="77777777" w:rsidR="00C22EA3" w:rsidRDefault="00C22EA3" w:rsidP="00FD0A6D">
            <w:pPr>
              <w:spacing w:after="0"/>
            </w:pPr>
          </w:p>
        </w:tc>
      </w:tr>
      <w:tr w:rsidR="00C22EA3" w14:paraId="22A3112F" w14:textId="77777777" w:rsidTr="00FD0A6D">
        <w:trPr>
          <w:gridAfter w:val="1"/>
          <w:wAfter w:w="15" w:type="dxa"/>
        </w:trPr>
        <w:tc>
          <w:tcPr>
            <w:tcW w:w="393" w:type="dxa"/>
          </w:tcPr>
          <w:p w14:paraId="7BA2EB1B" w14:textId="77777777" w:rsidR="00C22EA3" w:rsidRPr="006964C2" w:rsidRDefault="00C22EA3" w:rsidP="00FD0A6D">
            <w:pPr>
              <w:spacing w:after="0"/>
              <w:jc w:val="center"/>
            </w:pPr>
            <w:r>
              <w:t>e</w:t>
            </w:r>
          </w:p>
        </w:tc>
        <w:tc>
          <w:tcPr>
            <w:tcW w:w="2430" w:type="dxa"/>
            <w:vAlign w:val="center"/>
          </w:tcPr>
          <w:p w14:paraId="34225821" w14:textId="77777777" w:rsidR="00C22EA3" w:rsidRDefault="00C22EA3" w:rsidP="00FD0A6D">
            <w:pPr>
              <w:spacing w:after="0"/>
              <w:ind w:firstLineChars="87" w:firstLine="157"/>
              <w:rPr>
                <w:rFonts w:eastAsia="Times New Roman" w:cstheme="minorHAnsi"/>
                <w:color w:val="000000"/>
                <w:sz w:val="18"/>
                <w:lang w:eastAsia="en-AU"/>
              </w:rPr>
            </w:pPr>
            <w:r>
              <w:rPr>
                <w:rFonts w:eastAsia="Times New Roman" w:cstheme="minorHAnsi"/>
                <w:color w:val="000000"/>
                <w:sz w:val="18"/>
                <w:lang w:eastAsia="en-AU"/>
              </w:rPr>
              <w:t>Linkages between partners</w:t>
            </w:r>
          </w:p>
        </w:tc>
        <w:tc>
          <w:tcPr>
            <w:tcW w:w="1255" w:type="dxa"/>
          </w:tcPr>
          <w:p w14:paraId="249BC46E" w14:textId="589D3869" w:rsidR="00C22EA3" w:rsidRDefault="00C22EA3" w:rsidP="00FD0A6D">
            <w:pPr>
              <w:spacing w:after="0"/>
              <w:jc w:val="center"/>
              <w:rPr>
                <w:sz w:val="16"/>
              </w:rPr>
            </w:pPr>
          </w:p>
        </w:tc>
        <w:tc>
          <w:tcPr>
            <w:tcW w:w="876" w:type="dxa"/>
          </w:tcPr>
          <w:p w14:paraId="06CB6CA8" w14:textId="77777777" w:rsidR="00C22EA3" w:rsidRDefault="00C22EA3" w:rsidP="00FD0A6D">
            <w:pPr>
              <w:spacing w:after="0"/>
            </w:pPr>
          </w:p>
        </w:tc>
        <w:tc>
          <w:tcPr>
            <w:tcW w:w="984" w:type="dxa"/>
          </w:tcPr>
          <w:p w14:paraId="45142174" w14:textId="77777777" w:rsidR="00C22EA3" w:rsidRDefault="00C22EA3" w:rsidP="00FD0A6D">
            <w:pPr>
              <w:spacing w:after="0"/>
            </w:pPr>
          </w:p>
        </w:tc>
        <w:tc>
          <w:tcPr>
            <w:tcW w:w="1063" w:type="dxa"/>
          </w:tcPr>
          <w:p w14:paraId="3054305D" w14:textId="77777777" w:rsidR="00C22EA3" w:rsidRDefault="00C22EA3" w:rsidP="00FD0A6D">
            <w:pPr>
              <w:spacing w:after="0"/>
            </w:pPr>
          </w:p>
        </w:tc>
        <w:tc>
          <w:tcPr>
            <w:tcW w:w="1037" w:type="dxa"/>
          </w:tcPr>
          <w:p w14:paraId="28D035BB" w14:textId="77777777" w:rsidR="00C22EA3" w:rsidRDefault="00C22EA3" w:rsidP="00FD0A6D">
            <w:pPr>
              <w:spacing w:after="0"/>
            </w:pPr>
          </w:p>
        </w:tc>
        <w:tc>
          <w:tcPr>
            <w:tcW w:w="1008" w:type="dxa"/>
          </w:tcPr>
          <w:p w14:paraId="56AA0785" w14:textId="77777777" w:rsidR="00C22EA3" w:rsidRDefault="00C22EA3" w:rsidP="00FD0A6D">
            <w:pPr>
              <w:spacing w:after="0"/>
            </w:pPr>
          </w:p>
        </w:tc>
        <w:tc>
          <w:tcPr>
            <w:tcW w:w="954" w:type="dxa"/>
          </w:tcPr>
          <w:p w14:paraId="53EF692F" w14:textId="77777777" w:rsidR="00C22EA3" w:rsidRDefault="00C22EA3" w:rsidP="00FD0A6D">
            <w:pPr>
              <w:spacing w:after="0"/>
            </w:pPr>
          </w:p>
        </w:tc>
      </w:tr>
      <w:tr w:rsidR="00C22EA3" w14:paraId="57503368" w14:textId="77777777" w:rsidTr="00FD0A6D">
        <w:trPr>
          <w:gridAfter w:val="1"/>
          <w:wAfter w:w="15" w:type="dxa"/>
        </w:trPr>
        <w:tc>
          <w:tcPr>
            <w:tcW w:w="393" w:type="dxa"/>
          </w:tcPr>
          <w:p w14:paraId="64D6FB22" w14:textId="77777777" w:rsidR="00C22EA3" w:rsidRPr="006964C2" w:rsidRDefault="00C22EA3" w:rsidP="00FD0A6D">
            <w:pPr>
              <w:spacing w:after="0"/>
              <w:jc w:val="center"/>
            </w:pPr>
            <w:r>
              <w:t>4</w:t>
            </w:r>
          </w:p>
        </w:tc>
        <w:tc>
          <w:tcPr>
            <w:tcW w:w="2430" w:type="dxa"/>
            <w:vAlign w:val="center"/>
          </w:tcPr>
          <w:p w14:paraId="266D36FF"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Supporting Letters Sought</w:t>
            </w:r>
          </w:p>
        </w:tc>
        <w:tc>
          <w:tcPr>
            <w:tcW w:w="1255" w:type="dxa"/>
          </w:tcPr>
          <w:p w14:paraId="46E3A0D7" w14:textId="2289F687" w:rsidR="00C22EA3" w:rsidRDefault="00C22EA3" w:rsidP="00FD0A6D">
            <w:pPr>
              <w:spacing w:after="0"/>
              <w:jc w:val="center"/>
              <w:rPr>
                <w:sz w:val="16"/>
              </w:rPr>
            </w:pPr>
          </w:p>
        </w:tc>
        <w:tc>
          <w:tcPr>
            <w:tcW w:w="876" w:type="dxa"/>
          </w:tcPr>
          <w:p w14:paraId="259E2788" w14:textId="77777777" w:rsidR="00C22EA3" w:rsidRDefault="00C22EA3" w:rsidP="00FD0A6D">
            <w:pPr>
              <w:spacing w:after="0"/>
            </w:pPr>
          </w:p>
        </w:tc>
        <w:tc>
          <w:tcPr>
            <w:tcW w:w="984" w:type="dxa"/>
          </w:tcPr>
          <w:p w14:paraId="3F5F5490" w14:textId="77777777" w:rsidR="00C22EA3" w:rsidRDefault="00C22EA3" w:rsidP="00FD0A6D">
            <w:pPr>
              <w:spacing w:after="0"/>
            </w:pPr>
          </w:p>
        </w:tc>
        <w:tc>
          <w:tcPr>
            <w:tcW w:w="1063" w:type="dxa"/>
          </w:tcPr>
          <w:p w14:paraId="473BEF14" w14:textId="77777777" w:rsidR="00C22EA3" w:rsidRDefault="00C22EA3" w:rsidP="00FD0A6D">
            <w:pPr>
              <w:spacing w:after="0"/>
            </w:pPr>
          </w:p>
        </w:tc>
        <w:tc>
          <w:tcPr>
            <w:tcW w:w="1037" w:type="dxa"/>
          </w:tcPr>
          <w:p w14:paraId="614FB924" w14:textId="77777777" w:rsidR="00C22EA3" w:rsidRDefault="00C22EA3" w:rsidP="00FD0A6D">
            <w:pPr>
              <w:spacing w:after="0"/>
            </w:pPr>
          </w:p>
        </w:tc>
        <w:tc>
          <w:tcPr>
            <w:tcW w:w="1008" w:type="dxa"/>
          </w:tcPr>
          <w:p w14:paraId="4A7E82FA" w14:textId="77777777" w:rsidR="00C22EA3" w:rsidRDefault="00C22EA3" w:rsidP="00FD0A6D">
            <w:pPr>
              <w:spacing w:after="0"/>
            </w:pPr>
          </w:p>
        </w:tc>
        <w:tc>
          <w:tcPr>
            <w:tcW w:w="954" w:type="dxa"/>
          </w:tcPr>
          <w:p w14:paraId="7273960C" w14:textId="77777777" w:rsidR="00C22EA3" w:rsidRDefault="00C22EA3" w:rsidP="00FD0A6D">
            <w:pPr>
              <w:spacing w:after="0"/>
            </w:pPr>
          </w:p>
        </w:tc>
      </w:tr>
      <w:tr w:rsidR="00C22EA3" w14:paraId="31408A6C" w14:textId="77777777" w:rsidTr="00FD0A6D">
        <w:trPr>
          <w:gridAfter w:val="1"/>
          <w:wAfter w:w="15" w:type="dxa"/>
        </w:trPr>
        <w:tc>
          <w:tcPr>
            <w:tcW w:w="393" w:type="dxa"/>
          </w:tcPr>
          <w:p w14:paraId="3AD11019" w14:textId="77777777" w:rsidR="00C22EA3" w:rsidRPr="006964C2" w:rsidRDefault="00C22EA3" w:rsidP="00FD0A6D">
            <w:pPr>
              <w:spacing w:after="0"/>
              <w:jc w:val="center"/>
            </w:pPr>
            <w:r>
              <w:t>5</w:t>
            </w:r>
          </w:p>
        </w:tc>
        <w:tc>
          <w:tcPr>
            <w:tcW w:w="2430" w:type="dxa"/>
            <w:vAlign w:val="center"/>
          </w:tcPr>
          <w:p w14:paraId="01635778"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Project Invitations</w:t>
            </w:r>
          </w:p>
        </w:tc>
        <w:tc>
          <w:tcPr>
            <w:tcW w:w="1255" w:type="dxa"/>
          </w:tcPr>
          <w:p w14:paraId="5B1F358A" w14:textId="21C35F7A" w:rsidR="00C22EA3" w:rsidRDefault="00C22EA3" w:rsidP="00FD0A6D">
            <w:pPr>
              <w:spacing w:after="0"/>
              <w:jc w:val="center"/>
              <w:rPr>
                <w:sz w:val="16"/>
              </w:rPr>
            </w:pPr>
          </w:p>
        </w:tc>
        <w:tc>
          <w:tcPr>
            <w:tcW w:w="876" w:type="dxa"/>
          </w:tcPr>
          <w:p w14:paraId="5755C9A5" w14:textId="77777777" w:rsidR="00C22EA3" w:rsidRDefault="00C22EA3" w:rsidP="00FD0A6D">
            <w:pPr>
              <w:spacing w:after="0"/>
            </w:pPr>
          </w:p>
        </w:tc>
        <w:tc>
          <w:tcPr>
            <w:tcW w:w="984" w:type="dxa"/>
          </w:tcPr>
          <w:p w14:paraId="1125B46F" w14:textId="77777777" w:rsidR="00C22EA3" w:rsidRDefault="00C22EA3" w:rsidP="00FD0A6D">
            <w:pPr>
              <w:spacing w:after="0"/>
            </w:pPr>
          </w:p>
        </w:tc>
        <w:tc>
          <w:tcPr>
            <w:tcW w:w="1063" w:type="dxa"/>
          </w:tcPr>
          <w:p w14:paraId="6E87B29B" w14:textId="77777777" w:rsidR="00C22EA3" w:rsidRDefault="00C22EA3" w:rsidP="00FD0A6D">
            <w:pPr>
              <w:spacing w:after="0"/>
            </w:pPr>
          </w:p>
        </w:tc>
        <w:tc>
          <w:tcPr>
            <w:tcW w:w="1037" w:type="dxa"/>
          </w:tcPr>
          <w:p w14:paraId="66DBCB8F" w14:textId="77777777" w:rsidR="00C22EA3" w:rsidRDefault="00C22EA3" w:rsidP="00FD0A6D">
            <w:pPr>
              <w:spacing w:after="0"/>
            </w:pPr>
          </w:p>
        </w:tc>
        <w:tc>
          <w:tcPr>
            <w:tcW w:w="1008" w:type="dxa"/>
          </w:tcPr>
          <w:p w14:paraId="191D127B" w14:textId="77777777" w:rsidR="00C22EA3" w:rsidRDefault="00C22EA3" w:rsidP="00FD0A6D">
            <w:pPr>
              <w:spacing w:after="0"/>
            </w:pPr>
          </w:p>
        </w:tc>
        <w:tc>
          <w:tcPr>
            <w:tcW w:w="954" w:type="dxa"/>
          </w:tcPr>
          <w:p w14:paraId="0B5AB0E2" w14:textId="77777777" w:rsidR="00C22EA3" w:rsidRDefault="00C22EA3" w:rsidP="00FD0A6D">
            <w:pPr>
              <w:spacing w:after="0"/>
            </w:pPr>
          </w:p>
        </w:tc>
      </w:tr>
      <w:tr w:rsidR="00C22EA3" w:rsidRPr="005A0278" w14:paraId="07055D2E" w14:textId="77777777" w:rsidTr="00FD0A6D">
        <w:trPr>
          <w:gridAfter w:val="1"/>
          <w:wAfter w:w="15" w:type="dxa"/>
        </w:trPr>
        <w:tc>
          <w:tcPr>
            <w:tcW w:w="10000" w:type="dxa"/>
            <w:gridSpan w:val="9"/>
            <w:shd w:val="clear" w:color="auto" w:fill="FFFF00"/>
          </w:tcPr>
          <w:p w14:paraId="140B0D2E" w14:textId="77777777" w:rsidR="00C22EA3" w:rsidRPr="005A0278" w:rsidRDefault="00C22EA3" w:rsidP="00FD0A6D">
            <w:pPr>
              <w:spacing w:after="0"/>
              <w:rPr>
                <w:b/>
              </w:rPr>
            </w:pPr>
            <w:r w:rsidRPr="00E66B34">
              <w:rPr>
                <w:b/>
              </w:rPr>
              <w:t>O</w:t>
            </w:r>
            <w:r>
              <w:rPr>
                <w:b/>
              </w:rPr>
              <w:t>bj</w:t>
            </w:r>
            <w:r w:rsidRPr="00E66B34">
              <w:rPr>
                <w:b/>
              </w:rPr>
              <w:t xml:space="preserve"> 5: Implement good practice approaches to the governance of the NRSPP, which meet the needs of its partners and the sustainability of the program </w:t>
            </w:r>
          </w:p>
        </w:tc>
      </w:tr>
      <w:tr w:rsidR="00C22EA3" w14:paraId="1989756F" w14:textId="77777777" w:rsidTr="00FD0A6D">
        <w:trPr>
          <w:gridAfter w:val="1"/>
          <w:wAfter w:w="15" w:type="dxa"/>
        </w:trPr>
        <w:tc>
          <w:tcPr>
            <w:tcW w:w="393" w:type="dxa"/>
          </w:tcPr>
          <w:p w14:paraId="73D45B6A" w14:textId="77777777" w:rsidR="00C22EA3" w:rsidRPr="006964C2" w:rsidRDefault="00C22EA3" w:rsidP="00FD0A6D">
            <w:pPr>
              <w:spacing w:after="0"/>
              <w:jc w:val="center"/>
            </w:pPr>
            <w:r>
              <w:t>1</w:t>
            </w:r>
          </w:p>
        </w:tc>
        <w:tc>
          <w:tcPr>
            <w:tcW w:w="2430" w:type="dxa"/>
            <w:vAlign w:val="center"/>
          </w:tcPr>
          <w:p w14:paraId="34C3EA12"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GB Meetings Take Place</w:t>
            </w:r>
          </w:p>
        </w:tc>
        <w:tc>
          <w:tcPr>
            <w:tcW w:w="1255" w:type="dxa"/>
          </w:tcPr>
          <w:p w14:paraId="5AF7720E" w14:textId="22CFE580" w:rsidR="00C22EA3" w:rsidRDefault="00C22EA3" w:rsidP="00FD0A6D">
            <w:pPr>
              <w:spacing w:after="0"/>
              <w:jc w:val="center"/>
              <w:rPr>
                <w:sz w:val="16"/>
              </w:rPr>
            </w:pPr>
          </w:p>
        </w:tc>
        <w:tc>
          <w:tcPr>
            <w:tcW w:w="876" w:type="dxa"/>
          </w:tcPr>
          <w:p w14:paraId="61DF61CB" w14:textId="77777777" w:rsidR="00C22EA3" w:rsidRDefault="00C22EA3" w:rsidP="00FD0A6D">
            <w:pPr>
              <w:spacing w:after="0"/>
            </w:pPr>
          </w:p>
        </w:tc>
        <w:tc>
          <w:tcPr>
            <w:tcW w:w="984" w:type="dxa"/>
          </w:tcPr>
          <w:p w14:paraId="51B7995D" w14:textId="77777777" w:rsidR="00C22EA3" w:rsidRDefault="00C22EA3" w:rsidP="00FD0A6D">
            <w:pPr>
              <w:spacing w:after="0"/>
            </w:pPr>
          </w:p>
        </w:tc>
        <w:tc>
          <w:tcPr>
            <w:tcW w:w="1063" w:type="dxa"/>
          </w:tcPr>
          <w:p w14:paraId="0B835EDA" w14:textId="77777777" w:rsidR="00C22EA3" w:rsidRDefault="00C22EA3" w:rsidP="00FD0A6D">
            <w:pPr>
              <w:spacing w:after="0"/>
            </w:pPr>
          </w:p>
        </w:tc>
        <w:tc>
          <w:tcPr>
            <w:tcW w:w="1037" w:type="dxa"/>
          </w:tcPr>
          <w:p w14:paraId="49DA9169" w14:textId="77777777" w:rsidR="00C22EA3" w:rsidRDefault="00C22EA3" w:rsidP="00FD0A6D">
            <w:pPr>
              <w:spacing w:after="0"/>
            </w:pPr>
          </w:p>
        </w:tc>
        <w:tc>
          <w:tcPr>
            <w:tcW w:w="1008" w:type="dxa"/>
          </w:tcPr>
          <w:p w14:paraId="6109362B" w14:textId="77777777" w:rsidR="00C22EA3" w:rsidRDefault="00C22EA3" w:rsidP="00FD0A6D">
            <w:pPr>
              <w:spacing w:after="0"/>
            </w:pPr>
          </w:p>
        </w:tc>
        <w:tc>
          <w:tcPr>
            <w:tcW w:w="954" w:type="dxa"/>
          </w:tcPr>
          <w:p w14:paraId="39700556" w14:textId="77777777" w:rsidR="00C22EA3" w:rsidRDefault="00C22EA3" w:rsidP="00FD0A6D">
            <w:pPr>
              <w:spacing w:after="0"/>
            </w:pPr>
          </w:p>
        </w:tc>
      </w:tr>
      <w:tr w:rsidR="00C22EA3" w14:paraId="66671D6D" w14:textId="77777777" w:rsidTr="00FD0A6D">
        <w:trPr>
          <w:gridAfter w:val="1"/>
          <w:wAfter w:w="15" w:type="dxa"/>
        </w:trPr>
        <w:tc>
          <w:tcPr>
            <w:tcW w:w="393" w:type="dxa"/>
            <w:shd w:val="clear" w:color="auto" w:fill="D9D9D9" w:themeFill="background1" w:themeFillShade="D9"/>
          </w:tcPr>
          <w:p w14:paraId="496AD7D9" w14:textId="77777777" w:rsidR="00C22EA3" w:rsidRPr="006964C2" w:rsidRDefault="00C22EA3" w:rsidP="00FD0A6D">
            <w:pPr>
              <w:spacing w:after="0"/>
              <w:jc w:val="center"/>
            </w:pPr>
            <w:r>
              <w:t>2</w:t>
            </w:r>
          </w:p>
        </w:tc>
        <w:tc>
          <w:tcPr>
            <w:tcW w:w="2430" w:type="dxa"/>
            <w:shd w:val="clear" w:color="auto" w:fill="D9D9D9" w:themeFill="background1" w:themeFillShade="D9"/>
            <w:vAlign w:val="center"/>
          </w:tcPr>
          <w:p w14:paraId="22E78656"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Reporting (As agreed)</w:t>
            </w:r>
          </w:p>
        </w:tc>
        <w:tc>
          <w:tcPr>
            <w:tcW w:w="1255" w:type="dxa"/>
            <w:shd w:val="clear" w:color="auto" w:fill="D9D9D9" w:themeFill="background1" w:themeFillShade="D9"/>
          </w:tcPr>
          <w:p w14:paraId="2719574D" w14:textId="77777777" w:rsidR="00C22EA3" w:rsidRDefault="00C22EA3" w:rsidP="00FD0A6D">
            <w:pPr>
              <w:spacing w:after="0"/>
              <w:jc w:val="center"/>
              <w:rPr>
                <w:sz w:val="16"/>
              </w:rPr>
            </w:pPr>
          </w:p>
        </w:tc>
        <w:tc>
          <w:tcPr>
            <w:tcW w:w="876" w:type="dxa"/>
            <w:shd w:val="clear" w:color="auto" w:fill="D9D9D9" w:themeFill="background1" w:themeFillShade="D9"/>
          </w:tcPr>
          <w:p w14:paraId="1236F872" w14:textId="77777777" w:rsidR="00C22EA3" w:rsidRDefault="00C22EA3" w:rsidP="00FD0A6D">
            <w:pPr>
              <w:spacing w:after="0"/>
            </w:pPr>
          </w:p>
        </w:tc>
        <w:tc>
          <w:tcPr>
            <w:tcW w:w="984" w:type="dxa"/>
            <w:shd w:val="clear" w:color="auto" w:fill="D9D9D9" w:themeFill="background1" w:themeFillShade="D9"/>
          </w:tcPr>
          <w:p w14:paraId="61E5EE3A" w14:textId="77777777" w:rsidR="00C22EA3" w:rsidRDefault="00C22EA3" w:rsidP="00FD0A6D">
            <w:pPr>
              <w:spacing w:after="0"/>
            </w:pPr>
          </w:p>
        </w:tc>
        <w:tc>
          <w:tcPr>
            <w:tcW w:w="1063" w:type="dxa"/>
            <w:shd w:val="clear" w:color="auto" w:fill="D9D9D9" w:themeFill="background1" w:themeFillShade="D9"/>
          </w:tcPr>
          <w:p w14:paraId="4CF1057B" w14:textId="77777777" w:rsidR="00C22EA3" w:rsidRDefault="00C22EA3" w:rsidP="00FD0A6D">
            <w:pPr>
              <w:spacing w:after="0"/>
            </w:pPr>
          </w:p>
        </w:tc>
        <w:tc>
          <w:tcPr>
            <w:tcW w:w="1037" w:type="dxa"/>
            <w:shd w:val="clear" w:color="auto" w:fill="D9D9D9" w:themeFill="background1" w:themeFillShade="D9"/>
          </w:tcPr>
          <w:p w14:paraId="556C146D" w14:textId="77777777" w:rsidR="00C22EA3" w:rsidRDefault="00C22EA3" w:rsidP="00FD0A6D">
            <w:pPr>
              <w:spacing w:after="0"/>
            </w:pPr>
          </w:p>
        </w:tc>
        <w:tc>
          <w:tcPr>
            <w:tcW w:w="1008" w:type="dxa"/>
            <w:shd w:val="clear" w:color="auto" w:fill="D9D9D9" w:themeFill="background1" w:themeFillShade="D9"/>
          </w:tcPr>
          <w:p w14:paraId="2E588426" w14:textId="77777777" w:rsidR="00C22EA3" w:rsidRDefault="00C22EA3" w:rsidP="00FD0A6D">
            <w:pPr>
              <w:spacing w:after="0"/>
            </w:pPr>
          </w:p>
        </w:tc>
        <w:tc>
          <w:tcPr>
            <w:tcW w:w="954" w:type="dxa"/>
            <w:shd w:val="clear" w:color="auto" w:fill="D9D9D9" w:themeFill="background1" w:themeFillShade="D9"/>
          </w:tcPr>
          <w:p w14:paraId="14D26486" w14:textId="77777777" w:rsidR="00C22EA3" w:rsidRDefault="00C22EA3" w:rsidP="00FD0A6D">
            <w:pPr>
              <w:spacing w:after="0"/>
            </w:pPr>
          </w:p>
        </w:tc>
      </w:tr>
      <w:tr w:rsidR="00C22EA3" w14:paraId="211A07EF" w14:textId="77777777" w:rsidTr="00FD0A6D">
        <w:trPr>
          <w:gridAfter w:val="1"/>
          <w:wAfter w:w="15" w:type="dxa"/>
        </w:trPr>
        <w:tc>
          <w:tcPr>
            <w:tcW w:w="393" w:type="dxa"/>
          </w:tcPr>
          <w:p w14:paraId="1CE0DA02" w14:textId="77777777" w:rsidR="00C22EA3" w:rsidRPr="006964C2" w:rsidRDefault="00C22EA3" w:rsidP="00FD0A6D">
            <w:pPr>
              <w:spacing w:after="0"/>
              <w:jc w:val="center"/>
            </w:pPr>
            <w:r w:rsidRPr="006964C2">
              <w:t>a</w:t>
            </w:r>
          </w:p>
        </w:tc>
        <w:tc>
          <w:tcPr>
            <w:tcW w:w="2430" w:type="dxa"/>
            <w:vAlign w:val="center"/>
          </w:tcPr>
          <w:p w14:paraId="7918386B"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Monthly SC Updates</w:t>
            </w:r>
          </w:p>
        </w:tc>
        <w:tc>
          <w:tcPr>
            <w:tcW w:w="1255" w:type="dxa"/>
          </w:tcPr>
          <w:p w14:paraId="31395BD4" w14:textId="1CA422A3" w:rsidR="00C22EA3" w:rsidRDefault="00C22EA3" w:rsidP="00FD0A6D">
            <w:pPr>
              <w:spacing w:after="0"/>
              <w:jc w:val="center"/>
              <w:rPr>
                <w:sz w:val="16"/>
              </w:rPr>
            </w:pPr>
          </w:p>
        </w:tc>
        <w:tc>
          <w:tcPr>
            <w:tcW w:w="876" w:type="dxa"/>
          </w:tcPr>
          <w:p w14:paraId="0084B0B5" w14:textId="77777777" w:rsidR="00C22EA3" w:rsidRDefault="00C22EA3" w:rsidP="00FD0A6D">
            <w:pPr>
              <w:spacing w:after="0"/>
            </w:pPr>
          </w:p>
        </w:tc>
        <w:tc>
          <w:tcPr>
            <w:tcW w:w="984" w:type="dxa"/>
          </w:tcPr>
          <w:p w14:paraId="7D7BB750" w14:textId="77777777" w:rsidR="00C22EA3" w:rsidRDefault="00C22EA3" w:rsidP="00FD0A6D">
            <w:pPr>
              <w:spacing w:after="0"/>
            </w:pPr>
          </w:p>
        </w:tc>
        <w:tc>
          <w:tcPr>
            <w:tcW w:w="1063" w:type="dxa"/>
          </w:tcPr>
          <w:p w14:paraId="0E3474AC" w14:textId="77777777" w:rsidR="00C22EA3" w:rsidRDefault="00C22EA3" w:rsidP="00FD0A6D">
            <w:pPr>
              <w:spacing w:after="0"/>
            </w:pPr>
          </w:p>
        </w:tc>
        <w:tc>
          <w:tcPr>
            <w:tcW w:w="1037" w:type="dxa"/>
          </w:tcPr>
          <w:p w14:paraId="0D6CAC33" w14:textId="77777777" w:rsidR="00C22EA3" w:rsidRDefault="00C22EA3" w:rsidP="00FD0A6D">
            <w:pPr>
              <w:spacing w:after="0"/>
            </w:pPr>
          </w:p>
        </w:tc>
        <w:tc>
          <w:tcPr>
            <w:tcW w:w="1008" w:type="dxa"/>
          </w:tcPr>
          <w:p w14:paraId="1D16DF78" w14:textId="77777777" w:rsidR="00C22EA3" w:rsidRDefault="00C22EA3" w:rsidP="00FD0A6D">
            <w:pPr>
              <w:spacing w:after="0"/>
            </w:pPr>
          </w:p>
        </w:tc>
        <w:tc>
          <w:tcPr>
            <w:tcW w:w="954" w:type="dxa"/>
          </w:tcPr>
          <w:p w14:paraId="1187C840" w14:textId="77777777" w:rsidR="00C22EA3" w:rsidRDefault="00C22EA3" w:rsidP="00FD0A6D">
            <w:pPr>
              <w:spacing w:after="0"/>
            </w:pPr>
          </w:p>
        </w:tc>
      </w:tr>
      <w:tr w:rsidR="00C22EA3" w14:paraId="7BE1CBEF" w14:textId="77777777" w:rsidTr="00FD0A6D">
        <w:trPr>
          <w:gridAfter w:val="1"/>
          <w:wAfter w:w="15" w:type="dxa"/>
        </w:trPr>
        <w:tc>
          <w:tcPr>
            <w:tcW w:w="393" w:type="dxa"/>
          </w:tcPr>
          <w:p w14:paraId="7EAF16A4" w14:textId="77777777" w:rsidR="00C22EA3" w:rsidRPr="006964C2" w:rsidRDefault="00C22EA3" w:rsidP="00FD0A6D">
            <w:pPr>
              <w:spacing w:after="0"/>
              <w:jc w:val="center"/>
            </w:pPr>
            <w:r w:rsidRPr="006964C2">
              <w:t>b</w:t>
            </w:r>
          </w:p>
        </w:tc>
        <w:tc>
          <w:tcPr>
            <w:tcW w:w="2430" w:type="dxa"/>
            <w:vAlign w:val="center"/>
          </w:tcPr>
          <w:p w14:paraId="1E0481F9"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NRSPP Bulletin</w:t>
            </w:r>
          </w:p>
        </w:tc>
        <w:tc>
          <w:tcPr>
            <w:tcW w:w="1255" w:type="dxa"/>
          </w:tcPr>
          <w:p w14:paraId="2DFAF29E" w14:textId="5FD19776" w:rsidR="00C22EA3" w:rsidRDefault="00C22EA3" w:rsidP="00FD0A6D">
            <w:pPr>
              <w:spacing w:after="0"/>
              <w:jc w:val="center"/>
              <w:rPr>
                <w:sz w:val="16"/>
              </w:rPr>
            </w:pPr>
          </w:p>
        </w:tc>
        <w:tc>
          <w:tcPr>
            <w:tcW w:w="876" w:type="dxa"/>
          </w:tcPr>
          <w:p w14:paraId="0F3A63FA" w14:textId="77777777" w:rsidR="00C22EA3" w:rsidRDefault="00C22EA3" w:rsidP="00FD0A6D">
            <w:pPr>
              <w:spacing w:after="0"/>
            </w:pPr>
          </w:p>
        </w:tc>
        <w:tc>
          <w:tcPr>
            <w:tcW w:w="984" w:type="dxa"/>
          </w:tcPr>
          <w:p w14:paraId="4E1A39B9" w14:textId="77777777" w:rsidR="00C22EA3" w:rsidRDefault="00C22EA3" w:rsidP="00FD0A6D">
            <w:pPr>
              <w:spacing w:after="0"/>
            </w:pPr>
          </w:p>
        </w:tc>
        <w:tc>
          <w:tcPr>
            <w:tcW w:w="1063" w:type="dxa"/>
          </w:tcPr>
          <w:p w14:paraId="5F25481F" w14:textId="77777777" w:rsidR="00C22EA3" w:rsidRDefault="00C22EA3" w:rsidP="00FD0A6D">
            <w:pPr>
              <w:spacing w:after="0"/>
            </w:pPr>
          </w:p>
        </w:tc>
        <w:tc>
          <w:tcPr>
            <w:tcW w:w="1037" w:type="dxa"/>
          </w:tcPr>
          <w:p w14:paraId="344CA5E7" w14:textId="77777777" w:rsidR="00C22EA3" w:rsidRDefault="00C22EA3" w:rsidP="00FD0A6D">
            <w:pPr>
              <w:spacing w:after="0"/>
            </w:pPr>
          </w:p>
        </w:tc>
        <w:tc>
          <w:tcPr>
            <w:tcW w:w="1008" w:type="dxa"/>
          </w:tcPr>
          <w:p w14:paraId="7B85642F" w14:textId="77777777" w:rsidR="00C22EA3" w:rsidRDefault="00C22EA3" w:rsidP="00FD0A6D">
            <w:pPr>
              <w:spacing w:after="0"/>
            </w:pPr>
          </w:p>
        </w:tc>
        <w:tc>
          <w:tcPr>
            <w:tcW w:w="954" w:type="dxa"/>
          </w:tcPr>
          <w:p w14:paraId="4761540A" w14:textId="77777777" w:rsidR="00C22EA3" w:rsidRDefault="00C22EA3" w:rsidP="00FD0A6D">
            <w:pPr>
              <w:spacing w:after="0"/>
            </w:pPr>
          </w:p>
        </w:tc>
      </w:tr>
      <w:tr w:rsidR="00C22EA3" w14:paraId="3EB5F13B" w14:textId="77777777" w:rsidTr="00FD0A6D">
        <w:trPr>
          <w:gridAfter w:val="1"/>
          <w:wAfter w:w="15" w:type="dxa"/>
        </w:trPr>
        <w:tc>
          <w:tcPr>
            <w:tcW w:w="393" w:type="dxa"/>
          </w:tcPr>
          <w:p w14:paraId="20599AE5" w14:textId="77777777" w:rsidR="00C22EA3" w:rsidRPr="006964C2" w:rsidRDefault="00C22EA3" w:rsidP="00FD0A6D">
            <w:pPr>
              <w:spacing w:after="0"/>
              <w:jc w:val="center"/>
            </w:pPr>
            <w:r w:rsidRPr="006964C2">
              <w:t>c</w:t>
            </w:r>
          </w:p>
        </w:tc>
        <w:tc>
          <w:tcPr>
            <w:tcW w:w="2430" w:type="dxa"/>
            <w:vAlign w:val="center"/>
          </w:tcPr>
          <w:p w14:paraId="2897FB77"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Monash Finance Check</w:t>
            </w:r>
          </w:p>
        </w:tc>
        <w:tc>
          <w:tcPr>
            <w:tcW w:w="1255" w:type="dxa"/>
          </w:tcPr>
          <w:p w14:paraId="6996C784" w14:textId="06AC7851" w:rsidR="00C22EA3" w:rsidRDefault="00C22EA3" w:rsidP="00FD0A6D">
            <w:pPr>
              <w:spacing w:after="0"/>
              <w:jc w:val="center"/>
              <w:rPr>
                <w:sz w:val="16"/>
              </w:rPr>
            </w:pPr>
          </w:p>
        </w:tc>
        <w:tc>
          <w:tcPr>
            <w:tcW w:w="876" w:type="dxa"/>
          </w:tcPr>
          <w:p w14:paraId="5870F123" w14:textId="77777777" w:rsidR="00C22EA3" w:rsidRDefault="00C22EA3" w:rsidP="00FD0A6D">
            <w:pPr>
              <w:spacing w:after="0"/>
            </w:pPr>
          </w:p>
        </w:tc>
        <w:tc>
          <w:tcPr>
            <w:tcW w:w="984" w:type="dxa"/>
          </w:tcPr>
          <w:p w14:paraId="7FDFB1EA" w14:textId="77777777" w:rsidR="00C22EA3" w:rsidRDefault="00C22EA3" w:rsidP="00FD0A6D">
            <w:pPr>
              <w:spacing w:after="0"/>
            </w:pPr>
          </w:p>
        </w:tc>
        <w:tc>
          <w:tcPr>
            <w:tcW w:w="1063" w:type="dxa"/>
          </w:tcPr>
          <w:p w14:paraId="43B954EB" w14:textId="77777777" w:rsidR="00C22EA3" w:rsidRDefault="00C22EA3" w:rsidP="00FD0A6D">
            <w:pPr>
              <w:spacing w:after="0"/>
            </w:pPr>
          </w:p>
        </w:tc>
        <w:tc>
          <w:tcPr>
            <w:tcW w:w="1037" w:type="dxa"/>
          </w:tcPr>
          <w:p w14:paraId="37FB9F67" w14:textId="77777777" w:rsidR="00C22EA3" w:rsidRDefault="00C22EA3" w:rsidP="00FD0A6D">
            <w:pPr>
              <w:spacing w:after="0"/>
            </w:pPr>
          </w:p>
        </w:tc>
        <w:tc>
          <w:tcPr>
            <w:tcW w:w="1008" w:type="dxa"/>
          </w:tcPr>
          <w:p w14:paraId="4B1EF8B3" w14:textId="77777777" w:rsidR="00C22EA3" w:rsidRDefault="00C22EA3" w:rsidP="00FD0A6D">
            <w:pPr>
              <w:spacing w:after="0"/>
            </w:pPr>
          </w:p>
        </w:tc>
        <w:tc>
          <w:tcPr>
            <w:tcW w:w="954" w:type="dxa"/>
          </w:tcPr>
          <w:p w14:paraId="7E37D366" w14:textId="77777777" w:rsidR="00C22EA3" w:rsidRDefault="00C22EA3" w:rsidP="00FD0A6D">
            <w:pPr>
              <w:spacing w:after="0"/>
            </w:pPr>
          </w:p>
        </w:tc>
      </w:tr>
      <w:tr w:rsidR="00C22EA3" w:rsidRPr="005A0278" w14:paraId="09E04B47" w14:textId="77777777" w:rsidTr="00FD0A6D">
        <w:trPr>
          <w:gridAfter w:val="1"/>
          <w:wAfter w:w="15" w:type="dxa"/>
        </w:trPr>
        <w:tc>
          <w:tcPr>
            <w:tcW w:w="10000" w:type="dxa"/>
            <w:gridSpan w:val="9"/>
            <w:shd w:val="clear" w:color="auto" w:fill="FFFF00"/>
          </w:tcPr>
          <w:p w14:paraId="64F443F7" w14:textId="77777777" w:rsidR="00C22EA3" w:rsidRPr="005A0278" w:rsidRDefault="00C22EA3" w:rsidP="00FD0A6D">
            <w:pPr>
              <w:spacing w:after="0"/>
              <w:rPr>
                <w:b/>
              </w:rPr>
            </w:pPr>
            <w:r w:rsidRPr="00E66B34">
              <w:rPr>
                <w:b/>
              </w:rPr>
              <w:t>O</w:t>
            </w:r>
            <w:r>
              <w:rPr>
                <w:b/>
              </w:rPr>
              <w:t>bj</w:t>
            </w:r>
            <w:r w:rsidRPr="00E66B34">
              <w:rPr>
                <w:b/>
              </w:rPr>
              <w:t xml:space="preserve"> 6: Contribute to the delivery of the National Road Safety Strategy and related Action Plans</w:t>
            </w:r>
          </w:p>
        </w:tc>
      </w:tr>
      <w:tr w:rsidR="00C22EA3" w14:paraId="35F5C995" w14:textId="77777777" w:rsidTr="00FD0A6D">
        <w:trPr>
          <w:gridAfter w:val="1"/>
          <w:wAfter w:w="15" w:type="dxa"/>
        </w:trPr>
        <w:tc>
          <w:tcPr>
            <w:tcW w:w="393" w:type="dxa"/>
          </w:tcPr>
          <w:p w14:paraId="7CB48F86" w14:textId="77777777" w:rsidR="00C22EA3" w:rsidRPr="006964C2" w:rsidRDefault="00C22EA3" w:rsidP="00FD0A6D">
            <w:pPr>
              <w:spacing w:after="0"/>
              <w:jc w:val="center"/>
            </w:pPr>
            <w:r>
              <w:t>1</w:t>
            </w:r>
          </w:p>
        </w:tc>
        <w:tc>
          <w:tcPr>
            <w:tcW w:w="2430" w:type="dxa"/>
            <w:vAlign w:val="center"/>
          </w:tcPr>
          <w:p w14:paraId="35F2F261"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Listed in Action Plan</w:t>
            </w:r>
          </w:p>
        </w:tc>
        <w:tc>
          <w:tcPr>
            <w:tcW w:w="1255" w:type="dxa"/>
          </w:tcPr>
          <w:p w14:paraId="44493FE4" w14:textId="0C5F6F10" w:rsidR="00C22EA3" w:rsidRDefault="00C22EA3" w:rsidP="00FD0A6D">
            <w:pPr>
              <w:spacing w:after="0"/>
              <w:jc w:val="center"/>
              <w:rPr>
                <w:sz w:val="16"/>
              </w:rPr>
            </w:pPr>
          </w:p>
        </w:tc>
        <w:tc>
          <w:tcPr>
            <w:tcW w:w="876" w:type="dxa"/>
          </w:tcPr>
          <w:p w14:paraId="4924E0B3" w14:textId="77777777" w:rsidR="00C22EA3" w:rsidRDefault="00C22EA3" w:rsidP="00FD0A6D">
            <w:pPr>
              <w:spacing w:after="0"/>
            </w:pPr>
          </w:p>
        </w:tc>
        <w:tc>
          <w:tcPr>
            <w:tcW w:w="984" w:type="dxa"/>
          </w:tcPr>
          <w:p w14:paraId="26CD08D2" w14:textId="77777777" w:rsidR="00C22EA3" w:rsidRDefault="00C22EA3" w:rsidP="00FD0A6D">
            <w:pPr>
              <w:spacing w:after="0"/>
            </w:pPr>
          </w:p>
        </w:tc>
        <w:tc>
          <w:tcPr>
            <w:tcW w:w="1063" w:type="dxa"/>
          </w:tcPr>
          <w:p w14:paraId="22D8394E" w14:textId="77777777" w:rsidR="00C22EA3" w:rsidRDefault="00C22EA3" w:rsidP="00FD0A6D">
            <w:pPr>
              <w:spacing w:after="0"/>
            </w:pPr>
          </w:p>
        </w:tc>
        <w:tc>
          <w:tcPr>
            <w:tcW w:w="1037" w:type="dxa"/>
          </w:tcPr>
          <w:p w14:paraId="5C1B3715" w14:textId="77777777" w:rsidR="00C22EA3" w:rsidRDefault="00C22EA3" w:rsidP="00FD0A6D">
            <w:pPr>
              <w:spacing w:after="0"/>
            </w:pPr>
          </w:p>
        </w:tc>
        <w:tc>
          <w:tcPr>
            <w:tcW w:w="1008" w:type="dxa"/>
          </w:tcPr>
          <w:p w14:paraId="1B1D00FD" w14:textId="77777777" w:rsidR="00C22EA3" w:rsidRDefault="00C22EA3" w:rsidP="00FD0A6D">
            <w:pPr>
              <w:spacing w:after="0"/>
            </w:pPr>
          </w:p>
        </w:tc>
        <w:tc>
          <w:tcPr>
            <w:tcW w:w="954" w:type="dxa"/>
          </w:tcPr>
          <w:p w14:paraId="42BBB404" w14:textId="77777777" w:rsidR="00C22EA3" w:rsidRDefault="00C22EA3" w:rsidP="00FD0A6D">
            <w:pPr>
              <w:spacing w:after="0"/>
            </w:pPr>
          </w:p>
        </w:tc>
      </w:tr>
      <w:tr w:rsidR="00C22EA3" w14:paraId="440939D5" w14:textId="77777777" w:rsidTr="00FD0A6D">
        <w:trPr>
          <w:gridAfter w:val="1"/>
          <w:wAfter w:w="15" w:type="dxa"/>
        </w:trPr>
        <w:tc>
          <w:tcPr>
            <w:tcW w:w="393" w:type="dxa"/>
          </w:tcPr>
          <w:p w14:paraId="31432196" w14:textId="77777777" w:rsidR="00C22EA3" w:rsidRPr="006964C2" w:rsidRDefault="00C22EA3" w:rsidP="00FD0A6D">
            <w:pPr>
              <w:spacing w:after="0"/>
              <w:jc w:val="center"/>
            </w:pPr>
            <w:r>
              <w:t>2</w:t>
            </w:r>
          </w:p>
        </w:tc>
        <w:tc>
          <w:tcPr>
            <w:tcW w:w="2430" w:type="dxa"/>
            <w:vAlign w:val="center"/>
          </w:tcPr>
          <w:p w14:paraId="776C43C4"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Commonwealth engaged</w:t>
            </w:r>
          </w:p>
        </w:tc>
        <w:tc>
          <w:tcPr>
            <w:tcW w:w="1255" w:type="dxa"/>
          </w:tcPr>
          <w:p w14:paraId="0F70B2F6" w14:textId="4434743B" w:rsidR="00C22EA3" w:rsidRDefault="00C22EA3" w:rsidP="00FD0A6D">
            <w:pPr>
              <w:spacing w:after="0"/>
              <w:jc w:val="center"/>
              <w:rPr>
                <w:sz w:val="16"/>
              </w:rPr>
            </w:pPr>
          </w:p>
        </w:tc>
        <w:tc>
          <w:tcPr>
            <w:tcW w:w="876" w:type="dxa"/>
          </w:tcPr>
          <w:p w14:paraId="718E4B79" w14:textId="77777777" w:rsidR="00C22EA3" w:rsidRDefault="00C22EA3" w:rsidP="00FD0A6D">
            <w:pPr>
              <w:spacing w:after="0"/>
            </w:pPr>
          </w:p>
        </w:tc>
        <w:tc>
          <w:tcPr>
            <w:tcW w:w="984" w:type="dxa"/>
          </w:tcPr>
          <w:p w14:paraId="7AF2656D" w14:textId="77777777" w:rsidR="00C22EA3" w:rsidRDefault="00C22EA3" w:rsidP="00FD0A6D">
            <w:pPr>
              <w:spacing w:after="0"/>
            </w:pPr>
          </w:p>
        </w:tc>
        <w:tc>
          <w:tcPr>
            <w:tcW w:w="1063" w:type="dxa"/>
          </w:tcPr>
          <w:p w14:paraId="402A0C32" w14:textId="77777777" w:rsidR="00C22EA3" w:rsidRDefault="00C22EA3" w:rsidP="00FD0A6D">
            <w:pPr>
              <w:spacing w:after="0"/>
            </w:pPr>
          </w:p>
        </w:tc>
        <w:tc>
          <w:tcPr>
            <w:tcW w:w="1037" w:type="dxa"/>
          </w:tcPr>
          <w:p w14:paraId="2822AEE9" w14:textId="77777777" w:rsidR="00C22EA3" w:rsidRDefault="00C22EA3" w:rsidP="00FD0A6D">
            <w:pPr>
              <w:spacing w:after="0"/>
            </w:pPr>
          </w:p>
        </w:tc>
        <w:tc>
          <w:tcPr>
            <w:tcW w:w="1008" w:type="dxa"/>
          </w:tcPr>
          <w:p w14:paraId="559CE4D4" w14:textId="77777777" w:rsidR="00C22EA3" w:rsidRDefault="00C22EA3" w:rsidP="00FD0A6D">
            <w:pPr>
              <w:spacing w:after="0"/>
            </w:pPr>
          </w:p>
        </w:tc>
        <w:tc>
          <w:tcPr>
            <w:tcW w:w="954" w:type="dxa"/>
          </w:tcPr>
          <w:p w14:paraId="7F037E17" w14:textId="77777777" w:rsidR="00C22EA3" w:rsidRDefault="00C22EA3" w:rsidP="00FD0A6D">
            <w:pPr>
              <w:spacing w:after="0"/>
            </w:pPr>
          </w:p>
        </w:tc>
      </w:tr>
      <w:tr w:rsidR="00C22EA3" w:rsidRPr="005A0278" w14:paraId="6031904A" w14:textId="77777777" w:rsidTr="00FD0A6D">
        <w:trPr>
          <w:gridAfter w:val="1"/>
          <w:wAfter w:w="15" w:type="dxa"/>
        </w:trPr>
        <w:tc>
          <w:tcPr>
            <w:tcW w:w="10000" w:type="dxa"/>
            <w:gridSpan w:val="9"/>
            <w:shd w:val="clear" w:color="auto" w:fill="FFFF00"/>
          </w:tcPr>
          <w:p w14:paraId="30FC756C" w14:textId="77777777" w:rsidR="00C22EA3" w:rsidRPr="005A0278" w:rsidRDefault="00C22EA3" w:rsidP="00FD0A6D">
            <w:pPr>
              <w:spacing w:after="0"/>
            </w:pPr>
            <w:r w:rsidRPr="00E66B34">
              <w:rPr>
                <w:b/>
              </w:rPr>
              <w:t>O</w:t>
            </w:r>
            <w:r>
              <w:rPr>
                <w:b/>
              </w:rPr>
              <w:t>bj</w:t>
            </w:r>
            <w:r w:rsidRPr="00E66B34">
              <w:rPr>
                <w:b/>
              </w:rPr>
              <w:t xml:space="preserve"> 7: Fostering a financially sustainable program that continually delivers value through leveraging funding sources and exploring evidence-based road safety solutions and social innovations that align with NRSPP's direction</w:t>
            </w:r>
          </w:p>
        </w:tc>
      </w:tr>
      <w:tr w:rsidR="00C22EA3" w14:paraId="1CF890F5" w14:textId="77777777" w:rsidTr="00FD0A6D">
        <w:trPr>
          <w:gridAfter w:val="1"/>
          <w:wAfter w:w="15" w:type="dxa"/>
        </w:trPr>
        <w:tc>
          <w:tcPr>
            <w:tcW w:w="393" w:type="dxa"/>
          </w:tcPr>
          <w:p w14:paraId="687961D7" w14:textId="77777777" w:rsidR="00C22EA3" w:rsidRPr="006964C2" w:rsidRDefault="00C22EA3" w:rsidP="00FD0A6D">
            <w:pPr>
              <w:spacing w:after="0"/>
              <w:jc w:val="center"/>
            </w:pPr>
            <w:r>
              <w:t>1</w:t>
            </w:r>
          </w:p>
        </w:tc>
        <w:tc>
          <w:tcPr>
            <w:tcW w:w="2430" w:type="dxa"/>
            <w:vAlign w:val="center"/>
          </w:tcPr>
          <w:p w14:paraId="13AB51B8"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Program Innovation</w:t>
            </w:r>
          </w:p>
        </w:tc>
        <w:tc>
          <w:tcPr>
            <w:tcW w:w="1255" w:type="dxa"/>
          </w:tcPr>
          <w:p w14:paraId="2E6AC6CD" w14:textId="36645E8A" w:rsidR="00C22EA3" w:rsidRDefault="00C22EA3" w:rsidP="00FD0A6D">
            <w:pPr>
              <w:spacing w:after="0"/>
              <w:jc w:val="center"/>
              <w:rPr>
                <w:sz w:val="16"/>
              </w:rPr>
            </w:pPr>
          </w:p>
        </w:tc>
        <w:tc>
          <w:tcPr>
            <w:tcW w:w="876" w:type="dxa"/>
          </w:tcPr>
          <w:p w14:paraId="515980D6" w14:textId="77777777" w:rsidR="00C22EA3" w:rsidRDefault="00C22EA3" w:rsidP="00FD0A6D">
            <w:pPr>
              <w:spacing w:after="0"/>
            </w:pPr>
          </w:p>
        </w:tc>
        <w:tc>
          <w:tcPr>
            <w:tcW w:w="984" w:type="dxa"/>
          </w:tcPr>
          <w:p w14:paraId="71B06DD4" w14:textId="77777777" w:rsidR="00C22EA3" w:rsidRDefault="00C22EA3" w:rsidP="00FD0A6D">
            <w:pPr>
              <w:spacing w:after="0"/>
            </w:pPr>
          </w:p>
        </w:tc>
        <w:tc>
          <w:tcPr>
            <w:tcW w:w="1063" w:type="dxa"/>
          </w:tcPr>
          <w:p w14:paraId="187240EC" w14:textId="77777777" w:rsidR="00C22EA3" w:rsidRDefault="00C22EA3" w:rsidP="00FD0A6D">
            <w:pPr>
              <w:spacing w:after="0"/>
            </w:pPr>
          </w:p>
        </w:tc>
        <w:tc>
          <w:tcPr>
            <w:tcW w:w="1037" w:type="dxa"/>
          </w:tcPr>
          <w:p w14:paraId="72316E94" w14:textId="77777777" w:rsidR="00C22EA3" w:rsidRDefault="00C22EA3" w:rsidP="00FD0A6D">
            <w:pPr>
              <w:spacing w:after="0"/>
            </w:pPr>
          </w:p>
        </w:tc>
        <w:tc>
          <w:tcPr>
            <w:tcW w:w="1008" w:type="dxa"/>
          </w:tcPr>
          <w:p w14:paraId="6D6C2397" w14:textId="77777777" w:rsidR="00C22EA3" w:rsidRDefault="00C22EA3" w:rsidP="00FD0A6D">
            <w:pPr>
              <w:spacing w:after="0"/>
            </w:pPr>
          </w:p>
        </w:tc>
        <w:tc>
          <w:tcPr>
            <w:tcW w:w="954" w:type="dxa"/>
          </w:tcPr>
          <w:p w14:paraId="689E538F" w14:textId="77777777" w:rsidR="00C22EA3" w:rsidRDefault="00C22EA3" w:rsidP="00FD0A6D">
            <w:pPr>
              <w:spacing w:after="0"/>
            </w:pPr>
          </w:p>
        </w:tc>
      </w:tr>
      <w:tr w:rsidR="00C22EA3" w14:paraId="1119047E" w14:textId="77777777" w:rsidTr="00FD0A6D">
        <w:trPr>
          <w:gridAfter w:val="1"/>
          <w:wAfter w:w="15" w:type="dxa"/>
        </w:trPr>
        <w:tc>
          <w:tcPr>
            <w:tcW w:w="393" w:type="dxa"/>
          </w:tcPr>
          <w:p w14:paraId="06DDD216" w14:textId="77777777" w:rsidR="00C22EA3" w:rsidRPr="006964C2" w:rsidRDefault="00C22EA3" w:rsidP="00FD0A6D">
            <w:pPr>
              <w:spacing w:after="0"/>
              <w:jc w:val="center"/>
            </w:pPr>
            <w:r>
              <w:t>2</w:t>
            </w:r>
          </w:p>
        </w:tc>
        <w:tc>
          <w:tcPr>
            <w:tcW w:w="2430" w:type="dxa"/>
            <w:vAlign w:val="center"/>
          </w:tcPr>
          <w:p w14:paraId="06D1499F"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Partner Sponsor</w:t>
            </w:r>
          </w:p>
        </w:tc>
        <w:tc>
          <w:tcPr>
            <w:tcW w:w="1255" w:type="dxa"/>
          </w:tcPr>
          <w:p w14:paraId="26021202" w14:textId="438BAA60" w:rsidR="00C22EA3" w:rsidRDefault="00C22EA3" w:rsidP="00FD0A6D">
            <w:pPr>
              <w:spacing w:after="0"/>
              <w:jc w:val="center"/>
              <w:rPr>
                <w:sz w:val="16"/>
              </w:rPr>
            </w:pPr>
          </w:p>
        </w:tc>
        <w:tc>
          <w:tcPr>
            <w:tcW w:w="876" w:type="dxa"/>
          </w:tcPr>
          <w:p w14:paraId="3879A7E0" w14:textId="77777777" w:rsidR="00C22EA3" w:rsidRDefault="00C22EA3" w:rsidP="00FD0A6D">
            <w:pPr>
              <w:spacing w:after="0"/>
            </w:pPr>
          </w:p>
        </w:tc>
        <w:tc>
          <w:tcPr>
            <w:tcW w:w="984" w:type="dxa"/>
          </w:tcPr>
          <w:p w14:paraId="2E2A0B5A" w14:textId="77777777" w:rsidR="00C22EA3" w:rsidRDefault="00C22EA3" w:rsidP="00FD0A6D">
            <w:pPr>
              <w:spacing w:after="0"/>
            </w:pPr>
          </w:p>
        </w:tc>
        <w:tc>
          <w:tcPr>
            <w:tcW w:w="1063" w:type="dxa"/>
          </w:tcPr>
          <w:p w14:paraId="1E024068" w14:textId="77777777" w:rsidR="00C22EA3" w:rsidRDefault="00C22EA3" w:rsidP="00FD0A6D">
            <w:pPr>
              <w:spacing w:after="0"/>
            </w:pPr>
          </w:p>
        </w:tc>
        <w:tc>
          <w:tcPr>
            <w:tcW w:w="1037" w:type="dxa"/>
          </w:tcPr>
          <w:p w14:paraId="576D9EE9" w14:textId="77777777" w:rsidR="00C22EA3" w:rsidRDefault="00C22EA3" w:rsidP="00FD0A6D">
            <w:pPr>
              <w:spacing w:after="0"/>
            </w:pPr>
          </w:p>
        </w:tc>
        <w:tc>
          <w:tcPr>
            <w:tcW w:w="1008" w:type="dxa"/>
          </w:tcPr>
          <w:p w14:paraId="23763546" w14:textId="77777777" w:rsidR="00C22EA3" w:rsidRDefault="00C22EA3" w:rsidP="00FD0A6D">
            <w:pPr>
              <w:spacing w:after="0"/>
            </w:pPr>
          </w:p>
        </w:tc>
        <w:tc>
          <w:tcPr>
            <w:tcW w:w="954" w:type="dxa"/>
          </w:tcPr>
          <w:p w14:paraId="08E69619" w14:textId="77777777" w:rsidR="00C22EA3" w:rsidRDefault="00C22EA3" w:rsidP="00FD0A6D">
            <w:pPr>
              <w:spacing w:after="0"/>
            </w:pPr>
          </w:p>
        </w:tc>
      </w:tr>
      <w:tr w:rsidR="00C22EA3" w14:paraId="3205020E" w14:textId="77777777" w:rsidTr="00FD0A6D">
        <w:trPr>
          <w:gridAfter w:val="1"/>
          <w:wAfter w:w="15" w:type="dxa"/>
        </w:trPr>
        <w:tc>
          <w:tcPr>
            <w:tcW w:w="393" w:type="dxa"/>
          </w:tcPr>
          <w:p w14:paraId="07CE0D39" w14:textId="77777777" w:rsidR="00C22EA3" w:rsidRPr="006964C2" w:rsidRDefault="00C22EA3" w:rsidP="00FD0A6D">
            <w:pPr>
              <w:spacing w:after="0"/>
              <w:jc w:val="center"/>
            </w:pPr>
            <w:r>
              <w:t>3</w:t>
            </w:r>
          </w:p>
        </w:tc>
        <w:tc>
          <w:tcPr>
            <w:tcW w:w="2430" w:type="dxa"/>
            <w:vAlign w:val="center"/>
          </w:tcPr>
          <w:p w14:paraId="06DE0712"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Expansion of Core Funding</w:t>
            </w:r>
          </w:p>
        </w:tc>
        <w:tc>
          <w:tcPr>
            <w:tcW w:w="1255" w:type="dxa"/>
          </w:tcPr>
          <w:p w14:paraId="0EC1FC55" w14:textId="60140156" w:rsidR="00C22EA3" w:rsidRDefault="00C22EA3" w:rsidP="00FD0A6D">
            <w:pPr>
              <w:spacing w:after="0"/>
              <w:jc w:val="center"/>
              <w:rPr>
                <w:sz w:val="16"/>
              </w:rPr>
            </w:pPr>
          </w:p>
        </w:tc>
        <w:tc>
          <w:tcPr>
            <w:tcW w:w="876" w:type="dxa"/>
          </w:tcPr>
          <w:p w14:paraId="42FA0499" w14:textId="77777777" w:rsidR="00C22EA3" w:rsidRDefault="00C22EA3" w:rsidP="00FD0A6D">
            <w:pPr>
              <w:spacing w:after="0"/>
            </w:pPr>
          </w:p>
        </w:tc>
        <w:tc>
          <w:tcPr>
            <w:tcW w:w="984" w:type="dxa"/>
          </w:tcPr>
          <w:p w14:paraId="0C8F3282" w14:textId="77777777" w:rsidR="00C22EA3" w:rsidRDefault="00C22EA3" w:rsidP="00FD0A6D">
            <w:pPr>
              <w:spacing w:after="0"/>
            </w:pPr>
          </w:p>
        </w:tc>
        <w:tc>
          <w:tcPr>
            <w:tcW w:w="1063" w:type="dxa"/>
          </w:tcPr>
          <w:p w14:paraId="6C915F4B" w14:textId="77777777" w:rsidR="00C22EA3" w:rsidRDefault="00C22EA3" w:rsidP="00FD0A6D">
            <w:pPr>
              <w:spacing w:after="0"/>
            </w:pPr>
          </w:p>
        </w:tc>
        <w:tc>
          <w:tcPr>
            <w:tcW w:w="1037" w:type="dxa"/>
          </w:tcPr>
          <w:p w14:paraId="2001B7AF" w14:textId="77777777" w:rsidR="00C22EA3" w:rsidRDefault="00C22EA3" w:rsidP="00FD0A6D">
            <w:pPr>
              <w:spacing w:after="0"/>
            </w:pPr>
          </w:p>
        </w:tc>
        <w:tc>
          <w:tcPr>
            <w:tcW w:w="1008" w:type="dxa"/>
          </w:tcPr>
          <w:p w14:paraId="7CF07CBA" w14:textId="77777777" w:rsidR="00C22EA3" w:rsidRDefault="00C22EA3" w:rsidP="00FD0A6D">
            <w:pPr>
              <w:spacing w:after="0"/>
            </w:pPr>
          </w:p>
        </w:tc>
        <w:tc>
          <w:tcPr>
            <w:tcW w:w="954" w:type="dxa"/>
          </w:tcPr>
          <w:p w14:paraId="30EDE8B4" w14:textId="77777777" w:rsidR="00C22EA3" w:rsidRDefault="00C22EA3" w:rsidP="00FD0A6D">
            <w:pPr>
              <w:spacing w:after="0"/>
            </w:pPr>
          </w:p>
        </w:tc>
      </w:tr>
      <w:tr w:rsidR="00C22EA3" w14:paraId="1E37A4F9" w14:textId="77777777" w:rsidTr="00FD0A6D">
        <w:trPr>
          <w:gridAfter w:val="1"/>
          <w:wAfter w:w="15" w:type="dxa"/>
        </w:trPr>
        <w:tc>
          <w:tcPr>
            <w:tcW w:w="393" w:type="dxa"/>
          </w:tcPr>
          <w:p w14:paraId="052CA390" w14:textId="77777777" w:rsidR="00C22EA3" w:rsidRPr="006964C2" w:rsidRDefault="00C22EA3" w:rsidP="00FD0A6D">
            <w:pPr>
              <w:spacing w:after="0"/>
              <w:jc w:val="center"/>
            </w:pPr>
            <w:r>
              <w:t>4</w:t>
            </w:r>
          </w:p>
        </w:tc>
        <w:tc>
          <w:tcPr>
            <w:tcW w:w="2430" w:type="dxa"/>
            <w:vAlign w:val="center"/>
          </w:tcPr>
          <w:p w14:paraId="1C8B81F0"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Partner Projects</w:t>
            </w:r>
          </w:p>
        </w:tc>
        <w:tc>
          <w:tcPr>
            <w:tcW w:w="1255" w:type="dxa"/>
          </w:tcPr>
          <w:p w14:paraId="2F0497A0" w14:textId="7A841F9F" w:rsidR="00C22EA3" w:rsidRDefault="00C22EA3" w:rsidP="00FD0A6D">
            <w:pPr>
              <w:spacing w:after="0"/>
              <w:jc w:val="center"/>
              <w:rPr>
                <w:sz w:val="16"/>
              </w:rPr>
            </w:pPr>
          </w:p>
        </w:tc>
        <w:tc>
          <w:tcPr>
            <w:tcW w:w="876" w:type="dxa"/>
          </w:tcPr>
          <w:p w14:paraId="5E399AE2" w14:textId="77777777" w:rsidR="00C22EA3" w:rsidRDefault="00C22EA3" w:rsidP="00FD0A6D">
            <w:pPr>
              <w:spacing w:after="0"/>
            </w:pPr>
          </w:p>
        </w:tc>
        <w:tc>
          <w:tcPr>
            <w:tcW w:w="984" w:type="dxa"/>
          </w:tcPr>
          <w:p w14:paraId="62F7AE0F" w14:textId="77777777" w:rsidR="00C22EA3" w:rsidRDefault="00C22EA3" w:rsidP="00FD0A6D">
            <w:pPr>
              <w:spacing w:after="0"/>
            </w:pPr>
          </w:p>
        </w:tc>
        <w:tc>
          <w:tcPr>
            <w:tcW w:w="1063" w:type="dxa"/>
          </w:tcPr>
          <w:p w14:paraId="52DD6D1C" w14:textId="77777777" w:rsidR="00C22EA3" w:rsidRDefault="00C22EA3" w:rsidP="00FD0A6D">
            <w:pPr>
              <w:spacing w:after="0"/>
            </w:pPr>
          </w:p>
        </w:tc>
        <w:tc>
          <w:tcPr>
            <w:tcW w:w="1037" w:type="dxa"/>
          </w:tcPr>
          <w:p w14:paraId="13AFA816" w14:textId="77777777" w:rsidR="00C22EA3" w:rsidRDefault="00C22EA3" w:rsidP="00FD0A6D">
            <w:pPr>
              <w:spacing w:after="0"/>
            </w:pPr>
          </w:p>
        </w:tc>
        <w:tc>
          <w:tcPr>
            <w:tcW w:w="1008" w:type="dxa"/>
          </w:tcPr>
          <w:p w14:paraId="54D01075" w14:textId="77777777" w:rsidR="00C22EA3" w:rsidRDefault="00C22EA3" w:rsidP="00FD0A6D">
            <w:pPr>
              <w:spacing w:after="0"/>
            </w:pPr>
          </w:p>
        </w:tc>
        <w:tc>
          <w:tcPr>
            <w:tcW w:w="954" w:type="dxa"/>
          </w:tcPr>
          <w:p w14:paraId="4D1448BF" w14:textId="77777777" w:rsidR="00C22EA3" w:rsidRDefault="00C22EA3" w:rsidP="00FD0A6D">
            <w:pPr>
              <w:spacing w:after="0"/>
            </w:pPr>
          </w:p>
        </w:tc>
      </w:tr>
      <w:tr w:rsidR="00C22EA3" w14:paraId="67F5DBEE" w14:textId="77777777" w:rsidTr="00FD0A6D">
        <w:trPr>
          <w:gridAfter w:val="1"/>
          <w:wAfter w:w="15" w:type="dxa"/>
        </w:trPr>
        <w:tc>
          <w:tcPr>
            <w:tcW w:w="393" w:type="dxa"/>
          </w:tcPr>
          <w:p w14:paraId="57C0B946" w14:textId="77777777" w:rsidR="00C22EA3" w:rsidRDefault="00C22EA3" w:rsidP="00FD0A6D">
            <w:pPr>
              <w:spacing w:after="0"/>
              <w:jc w:val="center"/>
            </w:pPr>
            <w:r>
              <w:t>5</w:t>
            </w:r>
          </w:p>
        </w:tc>
        <w:tc>
          <w:tcPr>
            <w:tcW w:w="2430" w:type="dxa"/>
            <w:vAlign w:val="center"/>
          </w:tcPr>
          <w:p w14:paraId="1790A3F3" w14:textId="77777777" w:rsidR="00C22EA3"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Additional Funding</w:t>
            </w:r>
          </w:p>
        </w:tc>
        <w:tc>
          <w:tcPr>
            <w:tcW w:w="1255" w:type="dxa"/>
          </w:tcPr>
          <w:p w14:paraId="22EE5BE0" w14:textId="77777777" w:rsidR="00C22EA3" w:rsidRDefault="00C22EA3" w:rsidP="00FD0A6D">
            <w:pPr>
              <w:spacing w:after="0"/>
              <w:jc w:val="center"/>
              <w:rPr>
                <w:sz w:val="16"/>
              </w:rPr>
            </w:pPr>
          </w:p>
        </w:tc>
        <w:tc>
          <w:tcPr>
            <w:tcW w:w="876" w:type="dxa"/>
          </w:tcPr>
          <w:p w14:paraId="2D475580" w14:textId="77777777" w:rsidR="00C22EA3" w:rsidRDefault="00C22EA3" w:rsidP="00FD0A6D">
            <w:pPr>
              <w:spacing w:after="0"/>
            </w:pPr>
          </w:p>
        </w:tc>
        <w:tc>
          <w:tcPr>
            <w:tcW w:w="984" w:type="dxa"/>
          </w:tcPr>
          <w:p w14:paraId="24A7E106" w14:textId="77777777" w:rsidR="00C22EA3" w:rsidRDefault="00C22EA3" w:rsidP="00FD0A6D">
            <w:pPr>
              <w:spacing w:after="0"/>
            </w:pPr>
          </w:p>
        </w:tc>
        <w:tc>
          <w:tcPr>
            <w:tcW w:w="1063" w:type="dxa"/>
          </w:tcPr>
          <w:p w14:paraId="57706EA2" w14:textId="77777777" w:rsidR="00C22EA3" w:rsidRDefault="00C22EA3" w:rsidP="00FD0A6D">
            <w:pPr>
              <w:spacing w:after="0"/>
            </w:pPr>
          </w:p>
        </w:tc>
        <w:tc>
          <w:tcPr>
            <w:tcW w:w="1037" w:type="dxa"/>
          </w:tcPr>
          <w:p w14:paraId="0F511352" w14:textId="77777777" w:rsidR="00C22EA3" w:rsidRDefault="00C22EA3" w:rsidP="00FD0A6D">
            <w:pPr>
              <w:spacing w:after="0"/>
            </w:pPr>
          </w:p>
        </w:tc>
        <w:tc>
          <w:tcPr>
            <w:tcW w:w="1008" w:type="dxa"/>
          </w:tcPr>
          <w:p w14:paraId="345EFBCB" w14:textId="77777777" w:rsidR="00C22EA3" w:rsidRDefault="00C22EA3" w:rsidP="00FD0A6D">
            <w:pPr>
              <w:spacing w:after="0"/>
            </w:pPr>
          </w:p>
        </w:tc>
        <w:tc>
          <w:tcPr>
            <w:tcW w:w="954" w:type="dxa"/>
          </w:tcPr>
          <w:p w14:paraId="3AEE6DC4" w14:textId="77777777" w:rsidR="00C22EA3" w:rsidRDefault="00C22EA3" w:rsidP="00FD0A6D">
            <w:pPr>
              <w:spacing w:after="0"/>
            </w:pPr>
          </w:p>
        </w:tc>
      </w:tr>
      <w:tr w:rsidR="00C22EA3" w:rsidRPr="005A0278" w14:paraId="3B6C3014" w14:textId="77777777" w:rsidTr="00FD0A6D">
        <w:trPr>
          <w:gridAfter w:val="1"/>
          <w:wAfter w:w="15" w:type="dxa"/>
        </w:trPr>
        <w:tc>
          <w:tcPr>
            <w:tcW w:w="10000" w:type="dxa"/>
            <w:gridSpan w:val="9"/>
            <w:shd w:val="clear" w:color="auto" w:fill="FFFF00"/>
          </w:tcPr>
          <w:p w14:paraId="5E033098" w14:textId="77777777" w:rsidR="00C22EA3" w:rsidRPr="005A0278" w:rsidRDefault="00C22EA3" w:rsidP="00FD0A6D">
            <w:pPr>
              <w:spacing w:after="0"/>
              <w:rPr>
                <w:b/>
              </w:rPr>
            </w:pPr>
            <w:r w:rsidRPr="009E4A67">
              <w:rPr>
                <w:b/>
              </w:rPr>
              <w:t>O</w:t>
            </w:r>
            <w:r>
              <w:rPr>
                <w:b/>
              </w:rPr>
              <w:t>bj</w:t>
            </w:r>
            <w:r w:rsidRPr="009E4A67">
              <w:rPr>
                <w:b/>
              </w:rPr>
              <w:t xml:space="preserve"> 8: Be a strong voice on behalf of partners/members and the common interests of Australian communities relating to evidence-based workplace road safety and trauma</w:t>
            </w:r>
          </w:p>
        </w:tc>
      </w:tr>
      <w:tr w:rsidR="00C22EA3" w14:paraId="0F197789" w14:textId="77777777" w:rsidTr="00FD0A6D">
        <w:trPr>
          <w:gridAfter w:val="1"/>
          <w:wAfter w:w="15" w:type="dxa"/>
        </w:trPr>
        <w:tc>
          <w:tcPr>
            <w:tcW w:w="393" w:type="dxa"/>
          </w:tcPr>
          <w:p w14:paraId="407D4895" w14:textId="77777777" w:rsidR="00C22EA3" w:rsidRPr="006964C2" w:rsidRDefault="00C22EA3" w:rsidP="00FD0A6D">
            <w:pPr>
              <w:spacing w:after="0"/>
              <w:jc w:val="center"/>
            </w:pPr>
          </w:p>
        </w:tc>
        <w:tc>
          <w:tcPr>
            <w:tcW w:w="2430" w:type="dxa"/>
            <w:vAlign w:val="center"/>
          </w:tcPr>
          <w:p w14:paraId="21564363"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Media</w:t>
            </w:r>
          </w:p>
        </w:tc>
        <w:tc>
          <w:tcPr>
            <w:tcW w:w="1255" w:type="dxa"/>
          </w:tcPr>
          <w:p w14:paraId="0563FCD8" w14:textId="5E805503" w:rsidR="00C22EA3" w:rsidRDefault="00C22EA3" w:rsidP="00FD0A6D">
            <w:pPr>
              <w:spacing w:after="0"/>
              <w:jc w:val="center"/>
              <w:rPr>
                <w:sz w:val="16"/>
              </w:rPr>
            </w:pPr>
          </w:p>
        </w:tc>
        <w:tc>
          <w:tcPr>
            <w:tcW w:w="876" w:type="dxa"/>
          </w:tcPr>
          <w:p w14:paraId="67E78FB5" w14:textId="77777777" w:rsidR="00C22EA3" w:rsidRDefault="00C22EA3" w:rsidP="00FD0A6D">
            <w:pPr>
              <w:spacing w:after="0"/>
            </w:pPr>
          </w:p>
        </w:tc>
        <w:tc>
          <w:tcPr>
            <w:tcW w:w="984" w:type="dxa"/>
          </w:tcPr>
          <w:p w14:paraId="3980F729" w14:textId="77777777" w:rsidR="00C22EA3" w:rsidRDefault="00C22EA3" w:rsidP="00FD0A6D">
            <w:pPr>
              <w:spacing w:after="0"/>
            </w:pPr>
          </w:p>
        </w:tc>
        <w:tc>
          <w:tcPr>
            <w:tcW w:w="1063" w:type="dxa"/>
          </w:tcPr>
          <w:p w14:paraId="2396A2A8" w14:textId="77777777" w:rsidR="00C22EA3" w:rsidRDefault="00C22EA3" w:rsidP="00FD0A6D">
            <w:pPr>
              <w:spacing w:after="0"/>
            </w:pPr>
          </w:p>
        </w:tc>
        <w:tc>
          <w:tcPr>
            <w:tcW w:w="1037" w:type="dxa"/>
          </w:tcPr>
          <w:p w14:paraId="64EADACD" w14:textId="77777777" w:rsidR="00C22EA3" w:rsidRDefault="00C22EA3" w:rsidP="00FD0A6D">
            <w:pPr>
              <w:spacing w:after="0"/>
            </w:pPr>
          </w:p>
        </w:tc>
        <w:tc>
          <w:tcPr>
            <w:tcW w:w="1008" w:type="dxa"/>
          </w:tcPr>
          <w:p w14:paraId="20D8C729" w14:textId="77777777" w:rsidR="00C22EA3" w:rsidRDefault="00C22EA3" w:rsidP="00FD0A6D">
            <w:pPr>
              <w:spacing w:after="0"/>
            </w:pPr>
          </w:p>
        </w:tc>
        <w:tc>
          <w:tcPr>
            <w:tcW w:w="954" w:type="dxa"/>
          </w:tcPr>
          <w:p w14:paraId="375D3DD2" w14:textId="77777777" w:rsidR="00C22EA3" w:rsidRDefault="00C22EA3" w:rsidP="00FD0A6D">
            <w:pPr>
              <w:spacing w:after="0"/>
            </w:pPr>
          </w:p>
        </w:tc>
      </w:tr>
      <w:tr w:rsidR="00C22EA3" w14:paraId="036FB132" w14:textId="77777777" w:rsidTr="00FD0A6D">
        <w:trPr>
          <w:gridAfter w:val="1"/>
          <w:wAfter w:w="15" w:type="dxa"/>
        </w:trPr>
        <w:tc>
          <w:tcPr>
            <w:tcW w:w="393" w:type="dxa"/>
          </w:tcPr>
          <w:p w14:paraId="5F0B78DE" w14:textId="77777777" w:rsidR="00C22EA3" w:rsidRPr="006964C2" w:rsidRDefault="00C22EA3" w:rsidP="00FD0A6D">
            <w:pPr>
              <w:spacing w:after="0"/>
              <w:jc w:val="center"/>
            </w:pPr>
          </w:p>
        </w:tc>
        <w:tc>
          <w:tcPr>
            <w:tcW w:w="2430" w:type="dxa"/>
            <w:vAlign w:val="center"/>
          </w:tcPr>
          <w:p w14:paraId="5628BC08"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Presentations</w:t>
            </w:r>
          </w:p>
        </w:tc>
        <w:tc>
          <w:tcPr>
            <w:tcW w:w="1255" w:type="dxa"/>
          </w:tcPr>
          <w:p w14:paraId="73C26182" w14:textId="7C4A4E25" w:rsidR="00C22EA3" w:rsidRDefault="00C22EA3" w:rsidP="00FD0A6D">
            <w:pPr>
              <w:spacing w:after="0"/>
              <w:jc w:val="center"/>
              <w:rPr>
                <w:sz w:val="16"/>
              </w:rPr>
            </w:pPr>
          </w:p>
        </w:tc>
        <w:tc>
          <w:tcPr>
            <w:tcW w:w="876" w:type="dxa"/>
          </w:tcPr>
          <w:p w14:paraId="0323B9EE" w14:textId="77777777" w:rsidR="00C22EA3" w:rsidRDefault="00C22EA3" w:rsidP="00FD0A6D">
            <w:pPr>
              <w:spacing w:after="0"/>
            </w:pPr>
          </w:p>
        </w:tc>
        <w:tc>
          <w:tcPr>
            <w:tcW w:w="984" w:type="dxa"/>
          </w:tcPr>
          <w:p w14:paraId="0CA0A320" w14:textId="77777777" w:rsidR="00C22EA3" w:rsidRDefault="00C22EA3" w:rsidP="00FD0A6D">
            <w:pPr>
              <w:spacing w:after="0"/>
            </w:pPr>
          </w:p>
        </w:tc>
        <w:tc>
          <w:tcPr>
            <w:tcW w:w="1063" w:type="dxa"/>
          </w:tcPr>
          <w:p w14:paraId="099EB6EE" w14:textId="77777777" w:rsidR="00C22EA3" w:rsidRDefault="00C22EA3" w:rsidP="00FD0A6D">
            <w:pPr>
              <w:spacing w:after="0"/>
            </w:pPr>
          </w:p>
        </w:tc>
        <w:tc>
          <w:tcPr>
            <w:tcW w:w="1037" w:type="dxa"/>
          </w:tcPr>
          <w:p w14:paraId="28DC8AB1" w14:textId="77777777" w:rsidR="00C22EA3" w:rsidRDefault="00C22EA3" w:rsidP="00FD0A6D">
            <w:pPr>
              <w:spacing w:after="0"/>
            </w:pPr>
          </w:p>
        </w:tc>
        <w:tc>
          <w:tcPr>
            <w:tcW w:w="1008" w:type="dxa"/>
          </w:tcPr>
          <w:p w14:paraId="2FC16266" w14:textId="77777777" w:rsidR="00C22EA3" w:rsidRDefault="00C22EA3" w:rsidP="00FD0A6D">
            <w:pPr>
              <w:spacing w:after="0"/>
            </w:pPr>
          </w:p>
        </w:tc>
        <w:tc>
          <w:tcPr>
            <w:tcW w:w="954" w:type="dxa"/>
          </w:tcPr>
          <w:p w14:paraId="28E8BB8C" w14:textId="77777777" w:rsidR="00C22EA3" w:rsidRDefault="00C22EA3" w:rsidP="00FD0A6D">
            <w:pPr>
              <w:spacing w:after="0"/>
            </w:pPr>
          </w:p>
        </w:tc>
      </w:tr>
      <w:tr w:rsidR="00C22EA3" w14:paraId="4719F195" w14:textId="77777777" w:rsidTr="00FD0A6D">
        <w:trPr>
          <w:gridAfter w:val="1"/>
          <w:wAfter w:w="15" w:type="dxa"/>
        </w:trPr>
        <w:tc>
          <w:tcPr>
            <w:tcW w:w="393" w:type="dxa"/>
          </w:tcPr>
          <w:p w14:paraId="6EED7BA4" w14:textId="77777777" w:rsidR="00C22EA3" w:rsidRPr="006964C2" w:rsidRDefault="00C22EA3" w:rsidP="00FD0A6D">
            <w:pPr>
              <w:spacing w:after="0"/>
              <w:jc w:val="center"/>
            </w:pPr>
          </w:p>
        </w:tc>
        <w:tc>
          <w:tcPr>
            <w:tcW w:w="2430" w:type="dxa"/>
            <w:vAlign w:val="center"/>
          </w:tcPr>
          <w:p w14:paraId="27AD306D"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Conference Involvement</w:t>
            </w:r>
          </w:p>
        </w:tc>
        <w:tc>
          <w:tcPr>
            <w:tcW w:w="1255" w:type="dxa"/>
          </w:tcPr>
          <w:p w14:paraId="3A27842A" w14:textId="49A4DD86" w:rsidR="00C22EA3" w:rsidRDefault="00C22EA3" w:rsidP="00FD0A6D">
            <w:pPr>
              <w:spacing w:after="0"/>
              <w:jc w:val="center"/>
              <w:rPr>
                <w:sz w:val="16"/>
              </w:rPr>
            </w:pPr>
          </w:p>
        </w:tc>
        <w:tc>
          <w:tcPr>
            <w:tcW w:w="876" w:type="dxa"/>
          </w:tcPr>
          <w:p w14:paraId="19060C70" w14:textId="77777777" w:rsidR="00C22EA3" w:rsidRDefault="00C22EA3" w:rsidP="00FD0A6D">
            <w:pPr>
              <w:spacing w:after="0"/>
            </w:pPr>
          </w:p>
        </w:tc>
        <w:tc>
          <w:tcPr>
            <w:tcW w:w="984" w:type="dxa"/>
          </w:tcPr>
          <w:p w14:paraId="1817DB9D" w14:textId="77777777" w:rsidR="00C22EA3" w:rsidRDefault="00C22EA3" w:rsidP="00FD0A6D">
            <w:pPr>
              <w:spacing w:after="0"/>
            </w:pPr>
          </w:p>
        </w:tc>
        <w:tc>
          <w:tcPr>
            <w:tcW w:w="1063" w:type="dxa"/>
          </w:tcPr>
          <w:p w14:paraId="6650CEFB" w14:textId="77777777" w:rsidR="00C22EA3" w:rsidRDefault="00C22EA3" w:rsidP="00FD0A6D">
            <w:pPr>
              <w:spacing w:after="0"/>
            </w:pPr>
          </w:p>
        </w:tc>
        <w:tc>
          <w:tcPr>
            <w:tcW w:w="1037" w:type="dxa"/>
          </w:tcPr>
          <w:p w14:paraId="45214ED2" w14:textId="77777777" w:rsidR="00C22EA3" w:rsidRDefault="00C22EA3" w:rsidP="00FD0A6D">
            <w:pPr>
              <w:spacing w:after="0"/>
            </w:pPr>
          </w:p>
        </w:tc>
        <w:tc>
          <w:tcPr>
            <w:tcW w:w="1008" w:type="dxa"/>
          </w:tcPr>
          <w:p w14:paraId="29D9ADC0" w14:textId="77777777" w:rsidR="00C22EA3" w:rsidRDefault="00C22EA3" w:rsidP="00FD0A6D">
            <w:pPr>
              <w:spacing w:after="0"/>
            </w:pPr>
          </w:p>
        </w:tc>
        <w:tc>
          <w:tcPr>
            <w:tcW w:w="954" w:type="dxa"/>
          </w:tcPr>
          <w:p w14:paraId="1EEB61F7" w14:textId="77777777" w:rsidR="00C22EA3" w:rsidRDefault="00C22EA3" w:rsidP="00FD0A6D">
            <w:pPr>
              <w:spacing w:after="0"/>
            </w:pPr>
          </w:p>
        </w:tc>
      </w:tr>
      <w:tr w:rsidR="00C22EA3" w14:paraId="2A9E5884" w14:textId="77777777" w:rsidTr="00FD0A6D">
        <w:trPr>
          <w:gridAfter w:val="1"/>
          <w:wAfter w:w="15" w:type="dxa"/>
        </w:trPr>
        <w:tc>
          <w:tcPr>
            <w:tcW w:w="393" w:type="dxa"/>
          </w:tcPr>
          <w:p w14:paraId="4955CB74" w14:textId="77777777" w:rsidR="00C22EA3" w:rsidRPr="006964C2" w:rsidRDefault="00C22EA3" w:rsidP="00FD0A6D">
            <w:pPr>
              <w:spacing w:after="0"/>
              <w:jc w:val="center"/>
            </w:pPr>
          </w:p>
        </w:tc>
        <w:tc>
          <w:tcPr>
            <w:tcW w:w="2430" w:type="dxa"/>
            <w:vAlign w:val="center"/>
          </w:tcPr>
          <w:p w14:paraId="7B6AF150"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Meetings with industry</w:t>
            </w:r>
          </w:p>
        </w:tc>
        <w:tc>
          <w:tcPr>
            <w:tcW w:w="1255" w:type="dxa"/>
          </w:tcPr>
          <w:p w14:paraId="50B8718A" w14:textId="54D32FBA" w:rsidR="00C22EA3" w:rsidRDefault="00C22EA3" w:rsidP="00FD0A6D">
            <w:pPr>
              <w:spacing w:after="0"/>
              <w:jc w:val="center"/>
              <w:rPr>
                <w:sz w:val="16"/>
              </w:rPr>
            </w:pPr>
          </w:p>
        </w:tc>
        <w:tc>
          <w:tcPr>
            <w:tcW w:w="876" w:type="dxa"/>
          </w:tcPr>
          <w:p w14:paraId="4EE88F20" w14:textId="77777777" w:rsidR="00C22EA3" w:rsidRDefault="00C22EA3" w:rsidP="00FD0A6D">
            <w:pPr>
              <w:spacing w:after="0"/>
            </w:pPr>
          </w:p>
        </w:tc>
        <w:tc>
          <w:tcPr>
            <w:tcW w:w="984" w:type="dxa"/>
          </w:tcPr>
          <w:p w14:paraId="4AC7B037" w14:textId="77777777" w:rsidR="00C22EA3" w:rsidRDefault="00C22EA3" w:rsidP="00FD0A6D">
            <w:pPr>
              <w:spacing w:after="0"/>
            </w:pPr>
          </w:p>
        </w:tc>
        <w:tc>
          <w:tcPr>
            <w:tcW w:w="1063" w:type="dxa"/>
          </w:tcPr>
          <w:p w14:paraId="69C015E7" w14:textId="77777777" w:rsidR="00C22EA3" w:rsidRDefault="00C22EA3" w:rsidP="00FD0A6D">
            <w:pPr>
              <w:spacing w:after="0"/>
            </w:pPr>
          </w:p>
        </w:tc>
        <w:tc>
          <w:tcPr>
            <w:tcW w:w="1037" w:type="dxa"/>
          </w:tcPr>
          <w:p w14:paraId="09153CA7" w14:textId="77777777" w:rsidR="00C22EA3" w:rsidRDefault="00C22EA3" w:rsidP="00FD0A6D">
            <w:pPr>
              <w:spacing w:after="0"/>
            </w:pPr>
          </w:p>
        </w:tc>
        <w:tc>
          <w:tcPr>
            <w:tcW w:w="1008" w:type="dxa"/>
          </w:tcPr>
          <w:p w14:paraId="0EC47E34" w14:textId="77777777" w:rsidR="00C22EA3" w:rsidRDefault="00C22EA3" w:rsidP="00FD0A6D">
            <w:pPr>
              <w:spacing w:after="0"/>
            </w:pPr>
          </w:p>
        </w:tc>
        <w:tc>
          <w:tcPr>
            <w:tcW w:w="954" w:type="dxa"/>
          </w:tcPr>
          <w:p w14:paraId="232A58D3" w14:textId="77777777" w:rsidR="00C22EA3" w:rsidRDefault="00C22EA3" w:rsidP="00FD0A6D">
            <w:pPr>
              <w:spacing w:after="0"/>
            </w:pPr>
          </w:p>
        </w:tc>
      </w:tr>
      <w:tr w:rsidR="00C22EA3" w14:paraId="1BAEB0A6" w14:textId="77777777" w:rsidTr="00FD0A6D">
        <w:trPr>
          <w:gridAfter w:val="1"/>
          <w:wAfter w:w="15" w:type="dxa"/>
        </w:trPr>
        <w:tc>
          <w:tcPr>
            <w:tcW w:w="393" w:type="dxa"/>
          </w:tcPr>
          <w:p w14:paraId="17B68CD5" w14:textId="77777777" w:rsidR="00C22EA3" w:rsidRPr="006964C2" w:rsidRDefault="00C22EA3" w:rsidP="00FD0A6D">
            <w:pPr>
              <w:spacing w:after="0"/>
              <w:jc w:val="center"/>
            </w:pPr>
          </w:p>
        </w:tc>
        <w:tc>
          <w:tcPr>
            <w:tcW w:w="2430" w:type="dxa"/>
            <w:vAlign w:val="center"/>
          </w:tcPr>
          <w:p w14:paraId="514588CA"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Workshops</w:t>
            </w:r>
          </w:p>
        </w:tc>
        <w:tc>
          <w:tcPr>
            <w:tcW w:w="1255" w:type="dxa"/>
          </w:tcPr>
          <w:p w14:paraId="739D9D2C" w14:textId="44DAC870" w:rsidR="00C22EA3" w:rsidRDefault="00C22EA3" w:rsidP="00FD0A6D">
            <w:pPr>
              <w:spacing w:after="0"/>
              <w:jc w:val="center"/>
              <w:rPr>
                <w:sz w:val="16"/>
              </w:rPr>
            </w:pPr>
          </w:p>
        </w:tc>
        <w:tc>
          <w:tcPr>
            <w:tcW w:w="876" w:type="dxa"/>
          </w:tcPr>
          <w:p w14:paraId="00A3A17E" w14:textId="77777777" w:rsidR="00C22EA3" w:rsidRDefault="00C22EA3" w:rsidP="00FD0A6D">
            <w:pPr>
              <w:spacing w:after="0"/>
            </w:pPr>
          </w:p>
        </w:tc>
        <w:tc>
          <w:tcPr>
            <w:tcW w:w="984" w:type="dxa"/>
          </w:tcPr>
          <w:p w14:paraId="2076FFAB" w14:textId="77777777" w:rsidR="00C22EA3" w:rsidRDefault="00C22EA3" w:rsidP="00FD0A6D">
            <w:pPr>
              <w:spacing w:after="0"/>
            </w:pPr>
          </w:p>
        </w:tc>
        <w:tc>
          <w:tcPr>
            <w:tcW w:w="1063" w:type="dxa"/>
          </w:tcPr>
          <w:p w14:paraId="103B1300" w14:textId="77777777" w:rsidR="00C22EA3" w:rsidRDefault="00C22EA3" w:rsidP="00FD0A6D">
            <w:pPr>
              <w:spacing w:after="0"/>
            </w:pPr>
          </w:p>
        </w:tc>
        <w:tc>
          <w:tcPr>
            <w:tcW w:w="1037" w:type="dxa"/>
          </w:tcPr>
          <w:p w14:paraId="455497BE" w14:textId="77777777" w:rsidR="00C22EA3" w:rsidRDefault="00C22EA3" w:rsidP="00FD0A6D">
            <w:pPr>
              <w:spacing w:after="0"/>
            </w:pPr>
          </w:p>
        </w:tc>
        <w:tc>
          <w:tcPr>
            <w:tcW w:w="1008" w:type="dxa"/>
          </w:tcPr>
          <w:p w14:paraId="594E20B6" w14:textId="77777777" w:rsidR="00C22EA3" w:rsidRDefault="00C22EA3" w:rsidP="00FD0A6D">
            <w:pPr>
              <w:spacing w:after="0"/>
            </w:pPr>
          </w:p>
        </w:tc>
        <w:tc>
          <w:tcPr>
            <w:tcW w:w="954" w:type="dxa"/>
          </w:tcPr>
          <w:p w14:paraId="2549CF9E" w14:textId="77777777" w:rsidR="00C22EA3" w:rsidRDefault="00C22EA3" w:rsidP="00FD0A6D">
            <w:pPr>
              <w:spacing w:after="0"/>
            </w:pPr>
          </w:p>
        </w:tc>
      </w:tr>
      <w:tr w:rsidR="00C22EA3" w14:paraId="27A11412" w14:textId="77777777" w:rsidTr="00FD0A6D">
        <w:trPr>
          <w:gridAfter w:val="1"/>
          <w:wAfter w:w="15" w:type="dxa"/>
        </w:trPr>
        <w:tc>
          <w:tcPr>
            <w:tcW w:w="393" w:type="dxa"/>
          </w:tcPr>
          <w:p w14:paraId="17BB9863" w14:textId="77777777" w:rsidR="00C22EA3" w:rsidRPr="006964C2" w:rsidRDefault="00C22EA3" w:rsidP="00FD0A6D">
            <w:pPr>
              <w:spacing w:after="0"/>
              <w:jc w:val="center"/>
            </w:pPr>
          </w:p>
        </w:tc>
        <w:tc>
          <w:tcPr>
            <w:tcW w:w="2430" w:type="dxa"/>
            <w:vAlign w:val="center"/>
          </w:tcPr>
          <w:p w14:paraId="12D1DDC4" w14:textId="77777777" w:rsidR="00C22EA3" w:rsidRPr="00283ECF" w:rsidRDefault="00C22EA3" w:rsidP="00FD0A6D">
            <w:pPr>
              <w:spacing w:after="0"/>
              <w:ind w:firstLineChars="87" w:firstLine="157"/>
              <w:rPr>
                <w:rFonts w:eastAsia="Times New Roman" w:cs="Times New Roman"/>
                <w:color w:val="000000"/>
                <w:sz w:val="18"/>
                <w:lang w:val="en-US" w:eastAsia="en-AU"/>
              </w:rPr>
            </w:pPr>
            <w:r>
              <w:rPr>
                <w:rFonts w:eastAsia="Times New Roman" w:cs="Times New Roman"/>
                <w:color w:val="000000"/>
                <w:sz w:val="18"/>
                <w:lang w:val="en-US" w:eastAsia="en-AU"/>
              </w:rPr>
              <w:t>Newsletters</w:t>
            </w:r>
          </w:p>
        </w:tc>
        <w:tc>
          <w:tcPr>
            <w:tcW w:w="1255" w:type="dxa"/>
          </w:tcPr>
          <w:p w14:paraId="18356CD7" w14:textId="184850AC" w:rsidR="00C22EA3" w:rsidRDefault="00C22EA3" w:rsidP="00FD0A6D">
            <w:pPr>
              <w:spacing w:after="0"/>
              <w:jc w:val="center"/>
              <w:rPr>
                <w:sz w:val="16"/>
              </w:rPr>
            </w:pPr>
          </w:p>
        </w:tc>
        <w:tc>
          <w:tcPr>
            <w:tcW w:w="876" w:type="dxa"/>
          </w:tcPr>
          <w:p w14:paraId="549D3644" w14:textId="77777777" w:rsidR="00C22EA3" w:rsidRDefault="00C22EA3" w:rsidP="00FD0A6D">
            <w:pPr>
              <w:spacing w:after="0"/>
            </w:pPr>
          </w:p>
        </w:tc>
        <w:tc>
          <w:tcPr>
            <w:tcW w:w="984" w:type="dxa"/>
          </w:tcPr>
          <w:p w14:paraId="2E37B774" w14:textId="77777777" w:rsidR="00C22EA3" w:rsidRDefault="00C22EA3" w:rsidP="00FD0A6D">
            <w:pPr>
              <w:spacing w:after="0"/>
            </w:pPr>
          </w:p>
        </w:tc>
        <w:tc>
          <w:tcPr>
            <w:tcW w:w="1063" w:type="dxa"/>
          </w:tcPr>
          <w:p w14:paraId="2A85B46F" w14:textId="77777777" w:rsidR="00C22EA3" w:rsidRDefault="00C22EA3" w:rsidP="00FD0A6D">
            <w:pPr>
              <w:spacing w:after="0"/>
            </w:pPr>
          </w:p>
        </w:tc>
        <w:tc>
          <w:tcPr>
            <w:tcW w:w="1037" w:type="dxa"/>
          </w:tcPr>
          <w:p w14:paraId="6667D140" w14:textId="77777777" w:rsidR="00C22EA3" w:rsidRDefault="00C22EA3" w:rsidP="00FD0A6D">
            <w:pPr>
              <w:spacing w:after="0"/>
            </w:pPr>
          </w:p>
        </w:tc>
        <w:tc>
          <w:tcPr>
            <w:tcW w:w="1008" w:type="dxa"/>
          </w:tcPr>
          <w:p w14:paraId="37D376AB" w14:textId="77777777" w:rsidR="00C22EA3" w:rsidRDefault="00C22EA3" w:rsidP="00FD0A6D">
            <w:pPr>
              <w:spacing w:after="0"/>
            </w:pPr>
          </w:p>
        </w:tc>
        <w:tc>
          <w:tcPr>
            <w:tcW w:w="954" w:type="dxa"/>
          </w:tcPr>
          <w:p w14:paraId="467C3F9C" w14:textId="77777777" w:rsidR="00C22EA3" w:rsidRDefault="00C22EA3" w:rsidP="00FD0A6D">
            <w:pPr>
              <w:spacing w:after="0"/>
            </w:pPr>
          </w:p>
        </w:tc>
      </w:tr>
    </w:tbl>
    <w:p w14:paraId="6D54A00A" w14:textId="77777777" w:rsidR="00C22EA3" w:rsidRDefault="00C22EA3" w:rsidP="000918A8">
      <w:pPr>
        <w:spacing w:after="60"/>
        <w:rPr>
          <w:rFonts w:asciiTheme="majorHAnsi" w:hAnsiTheme="majorHAnsi" w:cstheme="majorHAnsi"/>
          <w:b/>
          <w:sz w:val="22"/>
          <w:szCs w:val="20"/>
        </w:rPr>
      </w:pPr>
    </w:p>
    <w:p w14:paraId="1A1F6DF3" w14:textId="59196EFC" w:rsidR="00C22EA3" w:rsidRDefault="00C22EA3">
      <w:pPr>
        <w:tabs>
          <w:tab w:val="clear" w:pos="1134"/>
        </w:tabs>
        <w:autoSpaceDE/>
        <w:autoSpaceDN/>
        <w:adjustRightInd/>
        <w:spacing w:after="0"/>
        <w:rPr>
          <w:rFonts w:asciiTheme="majorHAnsi" w:hAnsiTheme="majorHAnsi" w:cstheme="majorHAnsi"/>
          <w:b/>
          <w:sz w:val="22"/>
          <w:szCs w:val="20"/>
        </w:rPr>
      </w:pPr>
      <w:r>
        <w:rPr>
          <w:rFonts w:asciiTheme="majorHAnsi" w:hAnsiTheme="majorHAnsi" w:cstheme="majorHAnsi"/>
          <w:b/>
          <w:sz w:val="22"/>
          <w:szCs w:val="20"/>
        </w:rPr>
        <w:br w:type="page"/>
      </w:r>
    </w:p>
    <w:p w14:paraId="4F256937" w14:textId="77777777" w:rsidR="00C22EA3" w:rsidRDefault="00C22EA3" w:rsidP="000918A8">
      <w:pPr>
        <w:spacing w:after="60"/>
        <w:rPr>
          <w:rFonts w:asciiTheme="majorHAnsi" w:hAnsiTheme="majorHAnsi" w:cstheme="majorHAnsi"/>
          <w:b/>
          <w:sz w:val="22"/>
          <w:szCs w:val="20"/>
        </w:rPr>
        <w:sectPr w:rsidR="00C22EA3" w:rsidSect="00BF383B">
          <w:headerReference w:type="default" r:id="rId25"/>
          <w:footerReference w:type="default" r:id="rId26"/>
          <w:footerReference w:type="first" r:id="rId27"/>
          <w:pgSz w:w="11900" w:h="16840"/>
          <w:pgMar w:top="851" w:right="843" w:bottom="851" w:left="851" w:header="708" w:footer="708" w:gutter="0"/>
          <w:cols w:space="708"/>
          <w:titlePg/>
          <w:docGrid w:linePitch="326"/>
        </w:sectPr>
      </w:pPr>
    </w:p>
    <w:p w14:paraId="3FC39B07" w14:textId="36079BB1" w:rsidR="00C22EA3" w:rsidRDefault="00C22EA3" w:rsidP="000918A8">
      <w:pPr>
        <w:spacing w:after="60"/>
        <w:rPr>
          <w:rFonts w:asciiTheme="majorHAnsi" w:hAnsiTheme="majorHAnsi" w:cstheme="majorHAnsi"/>
          <w:b/>
          <w:sz w:val="22"/>
          <w:szCs w:val="20"/>
        </w:rPr>
      </w:pPr>
      <w:r>
        <w:rPr>
          <w:rFonts w:asciiTheme="majorHAnsi" w:hAnsiTheme="majorHAnsi" w:cstheme="majorHAnsi"/>
          <w:b/>
          <w:sz w:val="22"/>
          <w:szCs w:val="20"/>
        </w:rPr>
        <w:lastRenderedPageBreak/>
        <w:t xml:space="preserve">Annex </w:t>
      </w:r>
      <w:r w:rsidR="00787562">
        <w:rPr>
          <w:rFonts w:asciiTheme="majorHAnsi" w:hAnsiTheme="majorHAnsi" w:cstheme="majorHAnsi"/>
          <w:b/>
          <w:sz w:val="22"/>
          <w:szCs w:val="20"/>
        </w:rPr>
        <w:t>2</w:t>
      </w:r>
      <w:r>
        <w:rPr>
          <w:rFonts w:asciiTheme="majorHAnsi" w:hAnsiTheme="majorHAnsi" w:cstheme="majorHAnsi"/>
          <w:b/>
          <w:sz w:val="22"/>
          <w:szCs w:val="20"/>
        </w:rPr>
        <w:t>: NRSPP Strategic Plan for 2023-25</w:t>
      </w:r>
    </w:p>
    <w:p w14:paraId="5784ECF3" w14:textId="77A2A42B" w:rsidR="00C22EA3" w:rsidRPr="00FF7D74" w:rsidRDefault="00C22EA3" w:rsidP="000918A8">
      <w:pPr>
        <w:spacing w:after="60"/>
        <w:rPr>
          <w:rFonts w:asciiTheme="majorHAnsi" w:hAnsiTheme="majorHAnsi" w:cstheme="majorHAnsi"/>
          <w:b/>
          <w:sz w:val="22"/>
          <w:szCs w:val="20"/>
        </w:rPr>
      </w:pPr>
      <w:r w:rsidRPr="009E7BF4">
        <w:rPr>
          <w:noProof/>
        </w:rPr>
        <w:drawing>
          <wp:anchor distT="0" distB="0" distL="114300" distR="114300" simplePos="0" relativeHeight="251663360" behindDoc="1" locked="0" layoutInCell="1" allowOverlap="1" wp14:anchorId="5702AB6E" wp14:editId="014BDE0A">
            <wp:simplePos x="0" y="0"/>
            <wp:positionH relativeFrom="column">
              <wp:posOffset>-76835</wp:posOffset>
            </wp:positionH>
            <wp:positionV relativeFrom="paragraph">
              <wp:posOffset>208280</wp:posOffset>
            </wp:positionV>
            <wp:extent cx="10224135" cy="5746750"/>
            <wp:effectExtent l="0" t="0" r="5715" b="6350"/>
            <wp:wrapTight wrapText="bothSides">
              <wp:wrapPolygon edited="0">
                <wp:start x="0" y="0"/>
                <wp:lineTo x="0" y="21552"/>
                <wp:lineTo x="21572" y="21552"/>
                <wp:lineTo x="21572" y="0"/>
                <wp:lineTo x="0" y="0"/>
              </wp:wrapPolygon>
            </wp:wrapTight>
            <wp:docPr id="698812299" name="Picture 698812299"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12299" name="Picture 698812299" descr="A picture containing text, screenshot, font, number&#10;&#10;Description automatically generated"/>
                    <pic:cNvPicPr/>
                  </pic:nvPicPr>
                  <pic:blipFill>
                    <a:blip r:embed="rId28"/>
                    <a:stretch>
                      <a:fillRect/>
                    </a:stretch>
                  </pic:blipFill>
                  <pic:spPr>
                    <a:xfrm>
                      <a:off x="0" y="0"/>
                      <a:ext cx="10224135" cy="5746750"/>
                    </a:xfrm>
                    <a:prstGeom prst="rect">
                      <a:avLst/>
                    </a:prstGeom>
                  </pic:spPr>
                </pic:pic>
              </a:graphicData>
            </a:graphic>
            <wp14:sizeRelH relativeFrom="page">
              <wp14:pctWidth>0</wp14:pctWidth>
            </wp14:sizeRelH>
            <wp14:sizeRelV relativeFrom="page">
              <wp14:pctHeight>0</wp14:pctHeight>
            </wp14:sizeRelV>
          </wp:anchor>
        </w:drawing>
      </w:r>
    </w:p>
    <w:sectPr w:rsidR="00C22EA3" w:rsidRPr="00FF7D74" w:rsidSect="00C22EA3">
      <w:pgSz w:w="16840" w:h="11900" w:orient="landscape"/>
      <w:pgMar w:top="851" w:right="851" w:bottom="845" w:left="851" w:header="709" w:footer="709"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28B68" w16cex:dateUtc="2025-09-02T23:39:00Z"/>
  <w16cex:commentExtensible w16cex:durableId="2C628C55" w16cex:dateUtc="2025-09-02T2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9CF96" w14:textId="77777777" w:rsidR="005F03BF" w:rsidRDefault="005F03BF" w:rsidP="00B02A71">
      <w:r>
        <w:separator/>
      </w:r>
    </w:p>
  </w:endnote>
  <w:endnote w:type="continuationSeparator" w:id="0">
    <w:p w14:paraId="64D14CD2" w14:textId="77777777" w:rsidR="005F03BF" w:rsidRDefault="005F03BF" w:rsidP="00B0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Pro-Regular">
    <w:altName w:val="Calibri"/>
    <w:panose1 w:val="00000000000000000000"/>
    <w:charset w:val="00"/>
    <w:family w:val="swiss"/>
    <w:notTrueType/>
    <w:pitch w:val="default"/>
    <w:sig w:usb0="00000003" w:usb1="00000000" w:usb2="00000000" w:usb3="00000000" w:csb0="00000001" w:csb1="00000000"/>
  </w:font>
  <w:font w:name="MyriadPro-BoldIt">
    <w:altName w:val="Cambria"/>
    <w:panose1 w:val="00000000000000000000"/>
    <w:charset w:val="00"/>
    <w:family w:val="swiss"/>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ADBAA" w14:textId="27D40BBA" w:rsidR="005F03BF" w:rsidRPr="004601F8" w:rsidRDefault="004F5618" w:rsidP="004601F8">
    <w:pPr>
      <w:pStyle w:val="Header"/>
    </w:pPr>
    <w:r>
      <w:t>8 October</w:t>
    </w:r>
    <w:r w:rsidR="005F03BF">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F49F7" w14:textId="56C27ADA" w:rsidR="005F03BF" w:rsidRPr="006C5E34" w:rsidRDefault="005F03BF" w:rsidP="004601F8">
    <w:pPr>
      <w:pStyle w:val="Header"/>
    </w:pPr>
    <w:r w:rsidRPr="00E879A0">
      <w:t xml:space="preserve">Ratified: </w:t>
    </w:r>
    <w:r>
      <w:t>27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0BA28" w14:textId="77777777" w:rsidR="005F03BF" w:rsidRDefault="005F03BF" w:rsidP="00B02A71">
      <w:r>
        <w:separator/>
      </w:r>
    </w:p>
  </w:footnote>
  <w:footnote w:type="continuationSeparator" w:id="0">
    <w:p w14:paraId="650DA0CB" w14:textId="77777777" w:rsidR="005F03BF" w:rsidRDefault="005F03BF" w:rsidP="00B02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9D5D0" w14:textId="582EE6F6" w:rsidR="005F03BF" w:rsidRDefault="004F5618">
    <w:pPr>
      <w:pStyle w:val="Header"/>
    </w:pPr>
    <w:r>
      <w:t>8 October</w:t>
    </w:r>
    <w:r w:rsidR="005F03BF">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0F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EC2211"/>
    <w:multiLevelType w:val="hybridMultilevel"/>
    <w:tmpl w:val="2536FBE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57B70F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F46DE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293013"/>
    <w:multiLevelType w:val="hybridMultilevel"/>
    <w:tmpl w:val="109471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9F66666"/>
    <w:multiLevelType w:val="multilevel"/>
    <w:tmpl w:val="4E6AA2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F709A"/>
    <w:multiLevelType w:val="hybridMultilevel"/>
    <w:tmpl w:val="3AB820C0"/>
    <w:lvl w:ilvl="0" w:tplc="EE1C6DAA">
      <w:start w:val="1"/>
      <w:numFmt w:val="bullet"/>
      <w:lvlText w:val=""/>
      <w:lvlJc w:val="left"/>
      <w:pPr>
        <w:ind w:left="72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E853803"/>
    <w:multiLevelType w:val="hybridMultilevel"/>
    <w:tmpl w:val="F45AB9D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8165F"/>
    <w:multiLevelType w:val="hybridMultilevel"/>
    <w:tmpl w:val="A322E3A0"/>
    <w:lvl w:ilvl="0" w:tplc="84F2AF18">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21FA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3F0BF2"/>
    <w:multiLevelType w:val="multilevel"/>
    <w:tmpl w:val="35C2A4A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18E96389"/>
    <w:multiLevelType w:val="hybridMultilevel"/>
    <w:tmpl w:val="8D4E760E"/>
    <w:lvl w:ilvl="0" w:tplc="74F8DCA6">
      <w:start w:val="1"/>
      <w:numFmt w:val="lowerLetter"/>
      <w:lvlText w:val="(%1)"/>
      <w:lvlJc w:val="left"/>
      <w:pPr>
        <w:ind w:left="720" w:hanging="360"/>
      </w:pPr>
    </w:lvl>
    <w:lvl w:ilvl="1" w:tplc="0C090019">
      <w:start w:val="1"/>
      <w:numFmt w:val="lowerLetter"/>
      <w:lvlText w:val="%2."/>
      <w:lvlJc w:val="left"/>
      <w:pPr>
        <w:ind w:left="1440" w:hanging="360"/>
      </w:pPr>
    </w:lvl>
    <w:lvl w:ilvl="2" w:tplc="0C090019">
      <w:start w:val="1"/>
      <w:numFmt w:val="lowerLetter"/>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AA612A8"/>
    <w:multiLevelType w:val="hybridMultilevel"/>
    <w:tmpl w:val="E41CA74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E502C9"/>
    <w:multiLevelType w:val="hybridMultilevel"/>
    <w:tmpl w:val="F4121CB8"/>
    <w:lvl w:ilvl="0" w:tplc="0C09000F">
      <w:start w:val="1"/>
      <w:numFmt w:val="decimal"/>
      <w:lvlText w:val="%1."/>
      <w:lvlJc w:val="left"/>
      <w:pPr>
        <w:ind w:left="360" w:hanging="360"/>
      </w:pPr>
      <w:rPr>
        <w:rFonts w:hint="default"/>
      </w:rPr>
    </w:lvl>
    <w:lvl w:ilvl="1" w:tplc="1354D04E">
      <w:start w:val="1"/>
      <w:numFmt w:val="lowerLetter"/>
      <w:lvlText w:val="%2."/>
      <w:lvlJc w:val="left"/>
      <w:pPr>
        <w:ind w:left="1080" w:hanging="360"/>
      </w:pPr>
      <w:rPr>
        <w:b w:val="0"/>
        <w:sz w:val="22"/>
        <w:szCs w:val="22"/>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9FA277E"/>
    <w:multiLevelType w:val="hybridMultilevel"/>
    <w:tmpl w:val="CDA6ED9C"/>
    <w:lvl w:ilvl="0" w:tplc="34AAD3B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134E25"/>
    <w:multiLevelType w:val="multilevel"/>
    <w:tmpl w:val="B5668716"/>
    <w:lvl w:ilvl="0">
      <w:start w:val="1"/>
      <w:numFmt w:val="decimal"/>
      <w:pStyle w:val="Heading3"/>
      <w:lvlText w:val="%1."/>
      <w:lvlJc w:val="left"/>
      <w:pPr>
        <w:ind w:left="360" w:hanging="360"/>
      </w:pPr>
    </w:lvl>
    <w:lvl w:ilvl="1">
      <w:start w:val="1"/>
      <w:numFmt w:val="decimal"/>
      <w:lvlText w:val="%1.%2."/>
      <w:lvlJc w:val="left"/>
      <w:pPr>
        <w:ind w:left="792" w:hanging="432"/>
      </w:pPr>
      <w:rPr>
        <w:rFonts w:asciiTheme="majorHAnsi" w:hAnsiTheme="majorHAnsi" w:cstheme="majorHAnsi" w:hint="default"/>
        <w:b w:val="0"/>
        <w:sz w:val="22"/>
        <w:szCs w:val="22"/>
      </w:rPr>
    </w:lvl>
    <w:lvl w:ilvl="2">
      <w:start w:val="1"/>
      <w:numFmt w:val="decimal"/>
      <w:lvlText w:val="%1.%2.%3."/>
      <w:lvlJc w:val="left"/>
      <w:pPr>
        <w:ind w:left="1224" w:hanging="504"/>
      </w:pPr>
      <w:rPr>
        <w:rFonts w:asciiTheme="majorHAnsi" w:hAnsiTheme="majorHAnsi" w:cstheme="majorHAnsi" w:hint="default"/>
        <w:sz w:val="22"/>
        <w:szCs w:val="22"/>
      </w:rPr>
    </w:lvl>
    <w:lvl w:ilvl="3">
      <w:start w:val="1"/>
      <w:numFmt w:val="decimal"/>
      <w:lvlText w:val="%4."/>
      <w:lvlJc w:val="left"/>
      <w:pPr>
        <w:ind w:left="1728" w:hanging="648"/>
      </w:pPr>
      <w:rPr>
        <w:rFonts w:hint="default"/>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B35731"/>
    <w:multiLevelType w:val="hybridMultilevel"/>
    <w:tmpl w:val="AC189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426803"/>
    <w:multiLevelType w:val="hybridMultilevel"/>
    <w:tmpl w:val="17AA3B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927DCE"/>
    <w:multiLevelType w:val="hybridMultilevel"/>
    <w:tmpl w:val="3A7AE20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329685A"/>
    <w:multiLevelType w:val="hybridMultilevel"/>
    <w:tmpl w:val="2102A2E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C99026A"/>
    <w:multiLevelType w:val="hybridMultilevel"/>
    <w:tmpl w:val="82E2AE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D5534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E265F2"/>
    <w:multiLevelType w:val="hybridMultilevel"/>
    <w:tmpl w:val="8C80A702"/>
    <w:lvl w:ilvl="0" w:tplc="0C090003">
      <w:start w:val="1"/>
      <w:numFmt w:val="bullet"/>
      <w:lvlText w:val="o"/>
      <w:lvlJc w:val="left"/>
      <w:pPr>
        <w:tabs>
          <w:tab w:val="num" w:pos="1440"/>
        </w:tabs>
        <w:ind w:left="1440" w:hanging="360"/>
      </w:pPr>
      <w:rPr>
        <w:rFonts w:ascii="Courier New" w:hAnsi="Courier New" w:cs="Courier New" w:hint="default"/>
      </w:rPr>
    </w:lvl>
    <w:lvl w:ilvl="1" w:tplc="83BA1C1C" w:tentative="1">
      <w:start w:val="1"/>
      <w:numFmt w:val="bullet"/>
      <w:lvlText w:val="•"/>
      <w:lvlJc w:val="left"/>
      <w:pPr>
        <w:tabs>
          <w:tab w:val="num" w:pos="2160"/>
        </w:tabs>
        <w:ind w:left="2160" w:hanging="360"/>
      </w:pPr>
      <w:rPr>
        <w:rFonts w:ascii="Arial" w:hAnsi="Arial" w:hint="default"/>
      </w:rPr>
    </w:lvl>
    <w:lvl w:ilvl="2" w:tplc="C0F62A92" w:tentative="1">
      <w:start w:val="1"/>
      <w:numFmt w:val="bullet"/>
      <w:lvlText w:val="•"/>
      <w:lvlJc w:val="left"/>
      <w:pPr>
        <w:tabs>
          <w:tab w:val="num" w:pos="2880"/>
        </w:tabs>
        <w:ind w:left="2880" w:hanging="360"/>
      </w:pPr>
      <w:rPr>
        <w:rFonts w:ascii="Arial" w:hAnsi="Arial" w:hint="default"/>
      </w:rPr>
    </w:lvl>
    <w:lvl w:ilvl="3" w:tplc="6944D8C4" w:tentative="1">
      <w:start w:val="1"/>
      <w:numFmt w:val="bullet"/>
      <w:lvlText w:val="•"/>
      <w:lvlJc w:val="left"/>
      <w:pPr>
        <w:tabs>
          <w:tab w:val="num" w:pos="3600"/>
        </w:tabs>
        <w:ind w:left="3600" w:hanging="360"/>
      </w:pPr>
      <w:rPr>
        <w:rFonts w:ascii="Arial" w:hAnsi="Arial" w:hint="default"/>
      </w:rPr>
    </w:lvl>
    <w:lvl w:ilvl="4" w:tplc="7ACA19D2" w:tentative="1">
      <w:start w:val="1"/>
      <w:numFmt w:val="bullet"/>
      <w:lvlText w:val="•"/>
      <w:lvlJc w:val="left"/>
      <w:pPr>
        <w:tabs>
          <w:tab w:val="num" w:pos="4320"/>
        </w:tabs>
        <w:ind w:left="4320" w:hanging="360"/>
      </w:pPr>
      <w:rPr>
        <w:rFonts w:ascii="Arial" w:hAnsi="Arial" w:hint="default"/>
      </w:rPr>
    </w:lvl>
    <w:lvl w:ilvl="5" w:tplc="ED64A8D8" w:tentative="1">
      <w:start w:val="1"/>
      <w:numFmt w:val="bullet"/>
      <w:lvlText w:val="•"/>
      <w:lvlJc w:val="left"/>
      <w:pPr>
        <w:tabs>
          <w:tab w:val="num" w:pos="5040"/>
        </w:tabs>
        <w:ind w:left="5040" w:hanging="360"/>
      </w:pPr>
      <w:rPr>
        <w:rFonts w:ascii="Arial" w:hAnsi="Arial" w:hint="default"/>
      </w:rPr>
    </w:lvl>
    <w:lvl w:ilvl="6" w:tplc="0AB4F0EA" w:tentative="1">
      <w:start w:val="1"/>
      <w:numFmt w:val="bullet"/>
      <w:lvlText w:val="•"/>
      <w:lvlJc w:val="left"/>
      <w:pPr>
        <w:tabs>
          <w:tab w:val="num" w:pos="5760"/>
        </w:tabs>
        <w:ind w:left="5760" w:hanging="360"/>
      </w:pPr>
      <w:rPr>
        <w:rFonts w:ascii="Arial" w:hAnsi="Arial" w:hint="default"/>
      </w:rPr>
    </w:lvl>
    <w:lvl w:ilvl="7" w:tplc="C7A8F8C0" w:tentative="1">
      <w:start w:val="1"/>
      <w:numFmt w:val="bullet"/>
      <w:lvlText w:val="•"/>
      <w:lvlJc w:val="left"/>
      <w:pPr>
        <w:tabs>
          <w:tab w:val="num" w:pos="6480"/>
        </w:tabs>
        <w:ind w:left="6480" w:hanging="360"/>
      </w:pPr>
      <w:rPr>
        <w:rFonts w:ascii="Arial" w:hAnsi="Arial" w:hint="default"/>
      </w:rPr>
    </w:lvl>
    <w:lvl w:ilvl="8" w:tplc="6DD2AF8A" w:tentative="1">
      <w:start w:val="1"/>
      <w:numFmt w:val="bullet"/>
      <w:lvlText w:val="•"/>
      <w:lvlJc w:val="left"/>
      <w:pPr>
        <w:tabs>
          <w:tab w:val="num" w:pos="7200"/>
        </w:tabs>
        <w:ind w:left="7200" w:hanging="360"/>
      </w:pPr>
      <w:rPr>
        <w:rFonts w:ascii="Arial" w:hAnsi="Arial" w:hint="default"/>
      </w:rPr>
    </w:lvl>
  </w:abstractNum>
  <w:abstractNum w:abstractNumId="23" w15:restartNumberingAfterBreak="0">
    <w:nsid w:val="49310E0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A16F56"/>
    <w:multiLevelType w:val="hybridMultilevel"/>
    <w:tmpl w:val="AC2CA346"/>
    <w:lvl w:ilvl="0" w:tplc="32DECA98">
      <w:start w:val="4"/>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AF442CC"/>
    <w:multiLevelType w:val="hybridMultilevel"/>
    <w:tmpl w:val="7AEEA206"/>
    <w:lvl w:ilvl="0" w:tplc="74F8DCA6">
      <w:start w:val="1"/>
      <w:numFmt w:val="lowerLetter"/>
      <w:lvlText w:val="(%1)"/>
      <w:lvlJc w:val="left"/>
      <w:pPr>
        <w:ind w:left="720" w:hanging="360"/>
      </w:pPr>
    </w:lvl>
    <w:lvl w:ilvl="1" w:tplc="0C090019">
      <w:start w:val="1"/>
      <w:numFmt w:val="lowerLetter"/>
      <w:lvlText w:val="%2."/>
      <w:lvlJc w:val="left"/>
      <w:pPr>
        <w:ind w:left="1440" w:hanging="360"/>
      </w:pPr>
    </w:lvl>
    <w:lvl w:ilvl="2" w:tplc="74F8DCA6">
      <w:start w:val="1"/>
      <w:numFmt w:val="lowerLetter"/>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4C9064FE"/>
    <w:multiLevelType w:val="multilevel"/>
    <w:tmpl w:val="686ECE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BB70E0"/>
    <w:multiLevelType w:val="hybridMultilevel"/>
    <w:tmpl w:val="2D3CB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20275B"/>
    <w:multiLevelType w:val="hybridMultilevel"/>
    <w:tmpl w:val="2E722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60488B"/>
    <w:multiLevelType w:val="multilevel"/>
    <w:tmpl w:val="97E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B3728F"/>
    <w:multiLevelType w:val="multilevel"/>
    <w:tmpl w:val="35C2A4A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9CC2CB4"/>
    <w:multiLevelType w:val="hybridMultilevel"/>
    <w:tmpl w:val="5CD259A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2" w15:restartNumberingAfterBreak="0">
    <w:nsid w:val="5F0344F4"/>
    <w:multiLevelType w:val="hybridMultilevel"/>
    <w:tmpl w:val="A75CEE04"/>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33" w15:restartNumberingAfterBreak="0">
    <w:nsid w:val="5F620C2A"/>
    <w:multiLevelType w:val="multilevel"/>
    <w:tmpl w:val="D7E03BA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F61F7C"/>
    <w:multiLevelType w:val="hybridMultilevel"/>
    <w:tmpl w:val="51EC2C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6D54D4E"/>
    <w:multiLevelType w:val="hybridMultilevel"/>
    <w:tmpl w:val="BDEA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196879"/>
    <w:multiLevelType w:val="multilevel"/>
    <w:tmpl w:val="7E3ADF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D17F4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E54C28"/>
    <w:multiLevelType w:val="hybridMultilevel"/>
    <w:tmpl w:val="D0888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F43B6D"/>
    <w:multiLevelType w:val="hybridMultilevel"/>
    <w:tmpl w:val="D64227A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7D48D3BC">
      <w:start w:val="6"/>
      <w:numFmt w:val="lowerLetter"/>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2C0769"/>
    <w:multiLevelType w:val="hybridMultilevel"/>
    <w:tmpl w:val="CA300BFE"/>
    <w:lvl w:ilvl="0" w:tplc="74F8DCA6">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D9F20F7"/>
    <w:multiLevelType w:val="multilevel"/>
    <w:tmpl w:val="CAA6C8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28"/>
  </w:num>
  <w:num w:numId="3">
    <w:abstractNumId w:val="7"/>
  </w:num>
  <w:num w:numId="4">
    <w:abstractNumId w:val="20"/>
  </w:num>
  <w:num w:numId="5">
    <w:abstractNumId w:val="15"/>
  </w:num>
  <w:num w:numId="6">
    <w:abstractNumId w:val="10"/>
  </w:num>
  <w:num w:numId="7">
    <w:abstractNumId w:val="30"/>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5"/>
  </w:num>
  <w:num w:numId="11">
    <w:abstractNumId w:val="36"/>
  </w:num>
  <w:num w:numId="12">
    <w:abstractNumId w:val="19"/>
  </w:num>
  <w:num w:numId="13">
    <w:abstractNumId w:val="26"/>
  </w:num>
  <w:num w:numId="14">
    <w:abstractNumId w:val="37"/>
  </w:num>
  <w:num w:numId="15">
    <w:abstractNumId w:val="23"/>
  </w:num>
  <w:num w:numId="16">
    <w:abstractNumId w:val="18"/>
  </w:num>
  <w:num w:numId="17">
    <w:abstractNumId w:val="32"/>
  </w:num>
  <w:num w:numId="18">
    <w:abstractNumId w:val="3"/>
  </w:num>
  <w:num w:numId="19">
    <w:abstractNumId w:val="25"/>
  </w:num>
  <w:num w:numId="20">
    <w:abstractNumId w:val="40"/>
  </w:num>
  <w:num w:numId="21">
    <w:abstractNumId w:val="1"/>
  </w:num>
  <w:num w:numId="22">
    <w:abstractNumId w:val="11"/>
  </w:num>
  <w:num w:numId="23">
    <w:abstractNumId w:val="2"/>
  </w:num>
  <w:num w:numId="24">
    <w:abstractNumId w:val="21"/>
  </w:num>
  <w:num w:numId="25">
    <w:abstractNumId w:val="0"/>
  </w:num>
  <w:num w:numId="26">
    <w:abstractNumId w:val="33"/>
  </w:num>
  <w:num w:numId="27">
    <w:abstractNumId w:val="31"/>
  </w:num>
  <w:num w:numId="28">
    <w:abstractNumId w:val="9"/>
  </w:num>
  <w:num w:numId="29">
    <w:abstractNumId w:val="16"/>
  </w:num>
  <w:num w:numId="30">
    <w:abstractNumId w:val="29"/>
  </w:num>
  <w:num w:numId="31">
    <w:abstractNumId w:val="14"/>
  </w:num>
  <w:num w:numId="32">
    <w:abstractNumId w:val="8"/>
  </w:num>
  <w:num w:numId="33">
    <w:abstractNumId w:val="24"/>
  </w:num>
  <w:num w:numId="34">
    <w:abstractNumId w:val="12"/>
    <w:lvlOverride w:ilvl="0">
      <w:startOverride w:val="1"/>
    </w:lvlOverride>
    <w:lvlOverride w:ilvl="1"/>
    <w:lvlOverride w:ilvl="2"/>
    <w:lvlOverride w:ilvl="3"/>
    <w:lvlOverride w:ilvl="4"/>
    <w:lvlOverride w:ilvl="5"/>
    <w:lvlOverride w:ilvl="6"/>
    <w:lvlOverride w:ilvl="7"/>
    <w:lvlOverride w:ilvl="8"/>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8"/>
  </w:num>
  <w:num w:numId="38">
    <w:abstractNumId w:val="6"/>
  </w:num>
  <w:num w:numId="39">
    <w:abstractNumId w:val="39"/>
  </w:num>
  <w:num w:numId="40">
    <w:abstractNumId w:val="22"/>
  </w:num>
  <w:num w:numId="41">
    <w:abstractNumId w:val="17"/>
  </w:num>
  <w:num w:numId="42">
    <w:abstractNumId w:val="13"/>
  </w:num>
  <w:num w:numId="43">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C2C"/>
    <w:rsid w:val="00000CA7"/>
    <w:rsid w:val="00001D4A"/>
    <w:rsid w:val="000106D7"/>
    <w:rsid w:val="00012626"/>
    <w:rsid w:val="00012B8D"/>
    <w:rsid w:val="0001765E"/>
    <w:rsid w:val="00017B84"/>
    <w:rsid w:val="00034875"/>
    <w:rsid w:val="0003530F"/>
    <w:rsid w:val="00035E5C"/>
    <w:rsid w:val="00047AF4"/>
    <w:rsid w:val="000606F9"/>
    <w:rsid w:val="00062D5E"/>
    <w:rsid w:val="000635BC"/>
    <w:rsid w:val="00070E83"/>
    <w:rsid w:val="00071A77"/>
    <w:rsid w:val="00075683"/>
    <w:rsid w:val="0007667F"/>
    <w:rsid w:val="0008037D"/>
    <w:rsid w:val="000808C8"/>
    <w:rsid w:val="00084E8D"/>
    <w:rsid w:val="000918A8"/>
    <w:rsid w:val="00094217"/>
    <w:rsid w:val="0009699F"/>
    <w:rsid w:val="000A785B"/>
    <w:rsid w:val="000B35F8"/>
    <w:rsid w:val="000C05B1"/>
    <w:rsid w:val="000C1EBA"/>
    <w:rsid w:val="000C56D3"/>
    <w:rsid w:val="000D04F1"/>
    <w:rsid w:val="000D3F0D"/>
    <w:rsid w:val="00106143"/>
    <w:rsid w:val="00112292"/>
    <w:rsid w:val="0011683E"/>
    <w:rsid w:val="00116F1D"/>
    <w:rsid w:val="00122C61"/>
    <w:rsid w:val="00125653"/>
    <w:rsid w:val="0013092A"/>
    <w:rsid w:val="00144478"/>
    <w:rsid w:val="00144757"/>
    <w:rsid w:val="00146943"/>
    <w:rsid w:val="001546E6"/>
    <w:rsid w:val="00157F16"/>
    <w:rsid w:val="00161597"/>
    <w:rsid w:val="00165D44"/>
    <w:rsid w:val="00167B53"/>
    <w:rsid w:val="0017439A"/>
    <w:rsid w:val="0017550C"/>
    <w:rsid w:val="00182395"/>
    <w:rsid w:val="00182487"/>
    <w:rsid w:val="001A0BFF"/>
    <w:rsid w:val="001A617B"/>
    <w:rsid w:val="001A7267"/>
    <w:rsid w:val="001B2134"/>
    <w:rsid w:val="001B4819"/>
    <w:rsid w:val="001C21FA"/>
    <w:rsid w:val="001C6AA4"/>
    <w:rsid w:val="001C736D"/>
    <w:rsid w:val="001C7C26"/>
    <w:rsid w:val="001D2FBD"/>
    <w:rsid w:val="001D4636"/>
    <w:rsid w:val="001D48DF"/>
    <w:rsid w:val="001D6409"/>
    <w:rsid w:val="001E4029"/>
    <w:rsid w:val="001E43B9"/>
    <w:rsid w:val="001E6926"/>
    <w:rsid w:val="001F1FED"/>
    <w:rsid w:val="001F6E94"/>
    <w:rsid w:val="002021C0"/>
    <w:rsid w:val="00205C34"/>
    <w:rsid w:val="00206454"/>
    <w:rsid w:val="00210F9D"/>
    <w:rsid w:val="002116FA"/>
    <w:rsid w:val="00213D7E"/>
    <w:rsid w:val="0021731A"/>
    <w:rsid w:val="002242DE"/>
    <w:rsid w:val="002254B9"/>
    <w:rsid w:val="00231295"/>
    <w:rsid w:val="002317EC"/>
    <w:rsid w:val="00231F7B"/>
    <w:rsid w:val="00235606"/>
    <w:rsid w:val="00236CBF"/>
    <w:rsid w:val="002421B8"/>
    <w:rsid w:val="002528E9"/>
    <w:rsid w:val="00253635"/>
    <w:rsid w:val="0025381D"/>
    <w:rsid w:val="002540D9"/>
    <w:rsid w:val="002610E7"/>
    <w:rsid w:val="00261F52"/>
    <w:rsid w:val="002659F0"/>
    <w:rsid w:val="002670CE"/>
    <w:rsid w:val="00277236"/>
    <w:rsid w:val="00277A6A"/>
    <w:rsid w:val="00283C8D"/>
    <w:rsid w:val="0028679E"/>
    <w:rsid w:val="0028724D"/>
    <w:rsid w:val="002900B9"/>
    <w:rsid w:val="0029298F"/>
    <w:rsid w:val="0029345F"/>
    <w:rsid w:val="00294913"/>
    <w:rsid w:val="00295D82"/>
    <w:rsid w:val="00296A76"/>
    <w:rsid w:val="002A3D11"/>
    <w:rsid w:val="002A43CB"/>
    <w:rsid w:val="002A45CD"/>
    <w:rsid w:val="002B4E82"/>
    <w:rsid w:val="002B68D5"/>
    <w:rsid w:val="002C013B"/>
    <w:rsid w:val="002C1B45"/>
    <w:rsid w:val="002D426F"/>
    <w:rsid w:val="002D4296"/>
    <w:rsid w:val="002E38CD"/>
    <w:rsid w:val="002F00CD"/>
    <w:rsid w:val="003048ED"/>
    <w:rsid w:val="003138F7"/>
    <w:rsid w:val="00313E99"/>
    <w:rsid w:val="003142E2"/>
    <w:rsid w:val="003202AD"/>
    <w:rsid w:val="00320682"/>
    <w:rsid w:val="003236A7"/>
    <w:rsid w:val="00323B10"/>
    <w:rsid w:val="003302E8"/>
    <w:rsid w:val="00333BB9"/>
    <w:rsid w:val="003517AE"/>
    <w:rsid w:val="00355B75"/>
    <w:rsid w:val="00371251"/>
    <w:rsid w:val="00372C92"/>
    <w:rsid w:val="00374D03"/>
    <w:rsid w:val="00382A67"/>
    <w:rsid w:val="00386308"/>
    <w:rsid w:val="00392484"/>
    <w:rsid w:val="003A427C"/>
    <w:rsid w:val="003A4855"/>
    <w:rsid w:val="003B30BA"/>
    <w:rsid w:val="003C2896"/>
    <w:rsid w:val="003C7F88"/>
    <w:rsid w:val="003D2B68"/>
    <w:rsid w:val="003D2ECE"/>
    <w:rsid w:val="003E0BBC"/>
    <w:rsid w:val="003E42B6"/>
    <w:rsid w:val="00403122"/>
    <w:rsid w:val="0040363A"/>
    <w:rsid w:val="004062CA"/>
    <w:rsid w:val="00414A72"/>
    <w:rsid w:val="00417A34"/>
    <w:rsid w:val="00417E53"/>
    <w:rsid w:val="00422C83"/>
    <w:rsid w:val="0042323D"/>
    <w:rsid w:val="00423624"/>
    <w:rsid w:val="00453C1D"/>
    <w:rsid w:val="0045442E"/>
    <w:rsid w:val="00456B63"/>
    <w:rsid w:val="004601F8"/>
    <w:rsid w:val="00464650"/>
    <w:rsid w:val="00477F51"/>
    <w:rsid w:val="00480A04"/>
    <w:rsid w:val="00485FE7"/>
    <w:rsid w:val="00493489"/>
    <w:rsid w:val="004A7A05"/>
    <w:rsid w:val="004B5E31"/>
    <w:rsid w:val="004C1A48"/>
    <w:rsid w:val="004C5CD4"/>
    <w:rsid w:val="004E2D3E"/>
    <w:rsid w:val="004E368E"/>
    <w:rsid w:val="004E4E0C"/>
    <w:rsid w:val="004E6547"/>
    <w:rsid w:val="004F0195"/>
    <w:rsid w:val="004F389E"/>
    <w:rsid w:val="004F5618"/>
    <w:rsid w:val="004F7892"/>
    <w:rsid w:val="00500A3B"/>
    <w:rsid w:val="00501493"/>
    <w:rsid w:val="00506BB0"/>
    <w:rsid w:val="0050770F"/>
    <w:rsid w:val="00511EF3"/>
    <w:rsid w:val="005130C6"/>
    <w:rsid w:val="005231AF"/>
    <w:rsid w:val="00524775"/>
    <w:rsid w:val="005349C3"/>
    <w:rsid w:val="00536ED1"/>
    <w:rsid w:val="00544DDC"/>
    <w:rsid w:val="00546ABA"/>
    <w:rsid w:val="00550154"/>
    <w:rsid w:val="0055065D"/>
    <w:rsid w:val="00551221"/>
    <w:rsid w:val="005539E7"/>
    <w:rsid w:val="005602B8"/>
    <w:rsid w:val="00565EBE"/>
    <w:rsid w:val="0056642A"/>
    <w:rsid w:val="005669A6"/>
    <w:rsid w:val="00567881"/>
    <w:rsid w:val="00567F1F"/>
    <w:rsid w:val="0057236E"/>
    <w:rsid w:val="00583458"/>
    <w:rsid w:val="005911B8"/>
    <w:rsid w:val="005979E0"/>
    <w:rsid w:val="005A1148"/>
    <w:rsid w:val="005A6CBE"/>
    <w:rsid w:val="005A6EC6"/>
    <w:rsid w:val="005B1E56"/>
    <w:rsid w:val="005B6FED"/>
    <w:rsid w:val="005D1AF1"/>
    <w:rsid w:val="005D5BA7"/>
    <w:rsid w:val="005E0E2C"/>
    <w:rsid w:val="005E5398"/>
    <w:rsid w:val="005F03BF"/>
    <w:rsid w:val="005F318B"/>
    <w:rsid w:val="00607412"/>
    <w:rsid w:val="006101A9"/>
    <w:rsid w:val="00612022"/>
    <w:rsid w:val="00613119"/>
    <w:rsid w:val="00614D3F"/>
    <w:rsid w:val="00622118"/>
    <w:rsid w:val="00626334"/>
    <w:rsid w:val="00631BF5"/>
    <w:rsid w:val="00631C55"/>
    <w:rsid w:val="0064093E"/>
    <w:rsid w:val="00642897"/>
    <w:rsid w:val="00643026"/>
    <w:rsid w:val="006439CC"/>
    <w:rsid w:val="0064757C"/>
    <w:rsid w:val="00650987"/>
    <w:rsid w:val="006530DE"/>
    <w:rsid w:val="00655E18"/>
    <w:rsid w:val="00662E99"/>
    <w:rsid w:val="00671754"/>
    <w:rsid w:val="00674B97"/>
    <w:rsid w:val="00680968"/>
    <w:rsid w:val="00680E4E"/>
    <w:rsid w:val="00685097"/>
    <w:rsid w:val="00693DD0"/>
    <w:rsid w:val="00697270"/>
    <w:rsid w:val="006975CF"/>
    <w:rsid w:val="006A291C"/>
    <w:rsid w:val="006A5BAD"/>
    <w:rsid w:val="006B3A82"/>
    <w:rsid w:val="006B3BDB"/>
    <w:rsid w:val="006C5E34"/>
    <w:rsid w:val="006D0A08"/>
    <w:rsid w:val="006D1E36"/>
    <w:rsid w:val="006E0A5E"/>
    <w:rsid w:val="006E2F02"/>
    <w:rsid w:val="006F0134"/>
    <w:rsid w:val="00700C3F"/>
    <w:rsid w:val="00701C2E"/>
    <w:rsid w:val="007040A4"/>
    <w:rsid w:val="00707D78"/>
    <w:rsid w:val="00710403"/>
    <w:rsid w:val="00712F41"/>
    <w:rsid w:val="007134B5"/>
    <w:rsid w:val="0071716F"/>
    <w:rsid w:val="00725D3A"/>
    <w:rsid w:val="007300DB"/>
    <w:rsid w:val="00734E1A"/>
    <w:rsid w:val="00752271"/>
    <w:rsid w:val="00752773"/>
    <w:rsid w:val="0075644A"/>
    <w:rsid w:val="007606D7"/>
    <w:rsid w:val="00760C7A"/>
    <w:rsid w:val="00760E17"/>
    <w:rsid w:val="0076125D"/>
    <w:rsid w:val="00764C14"/>
    <w:rsid w:val="0076636B"/>
    <w:rsid w:val="0077163D"/>
    <w:rsid w:val="0077191A"/>
    <w:rsid w:val="0077377E"/>
    <w:rsid w:val="007753E0"/>
    <w:rsid w:val="00781B2E"/>
    <w:rsid w:val="00781BCB"/>
    <w:rsid w:val="00782C99"/>
    <w:rsid w:val="0078464F"/>
    <w:rsid w:val="007854EE"/>
    <w:rsid w:val="00787562"/>
    <w:rsid w:val="00787F71"/>
    <w:rsid w:val="00796695"/>
    <w:rsid w:val="007A0095"/>
    <w:rsid w:val="007A1451"/>
    <w:rsid w:val="007A1EB6"/>
    <w:rsid w:val="007A2687"/>
    <w:rsid w:val="007A328F"/>
    <w:rsid w:val="007A3DB7"/>
    <w:rsid w:val="007C3B0B"/>
    <w:rsid w:val="007C438E"/>
    <w:rsid w:val="007C4D8F"/>
    <w:rsid w:val="007D2D43"/>
    <w:rsid w:val="007D40D3"/>
    <w:rsid w:val="007D5694"/>
    <w:rsid w:val="007E27BC"/>
    <w:rsid w:val="007E3C12"/>
    <w:rsid w:val="007E3F9A"/>
    <w:rsid w:val="007E4CBA"/>
    <w:rsid w:val="007E7D01"/>
    <w:rsid w:val="00806217"/>
    <w:rsid w:val="00810281"/>
    <w:rsid w:val="00814431"/>
    <w:rsid w:val="00816F2F"/>
    <w:rsid w:val="00821ED2"/>
    <w:rsid w:val="00826E77"/>
    <w:rsid w:val="0082727B"/>
    <w:rsid w:val="008313C0"/>
    <w:rsid w:val="0083164B"/>
    <w:rsid w:val="0083541E"/>
    <w:rsid w:val="00841D0E"/>
    <w:rsid w:val="00846F72"/>
    <w:rsid w:val="0085168C"/>
    <w:rsid w:val="00866B49"/>
    <w:rsid w:val="008743A9"/>
    <w:rsid w:val="008751C1"/>
    <w:rsid w:val="008779B6"/>
    <w:rsid w:val="00881953"/>
    <w:rsid w:val="0088271A"/>
    <w:rsid w:val="00883FA2"/>
    <w:rsid w:val="00885A4B"/>
    <w:rsid w:val="00894057"/>
    <w:rsid w:val="00894F95"/>
    <w:rsid w:val="008968C1"/>
    <w:rsid w:val="008A25C0"/>
    <w:rsid w:val="008A2B26"/>
    <w:rsid w:val="008A4EA5"/>
    <w:rsid w:val="008A5636"/>
    <w:rsid w:val="008B187A"/>
    <w:rsid w:val="008B45AD"/>
    <w:rsid w:val="008B561F"/>
    <w:rsid w:val="008B674D"/>
    <w:rsid w:val="008D6549"/>
    <w:rsid w:val="008D7A93"/>
    <w:rsid w:val="008E3A1E"/>
    <w:rsid w:val="008E7177"/>
    <w:rsid w:val="008F7D52"/>
    <w:rsid w:val="009054FA"/>
    <w:rsid w:val="00906CFD"/>
    <w:rsid w:val="00912168"/>
    <w:rsid w:val="00917F47"/>
    <w:rsid w:val="00920B2B"/>
    <w:rsid w:val="00925053"/>
    <w:rsid w:val="00926F01"/>
    <w:rsid w:val="00930816"/>
    <w:rsid w:val="00932220"/>
    <w:rsid w:val="00932401"/>
    <w:rsid w:val="00935061"/>
    <w:rsid w:val="00935BA5"/>
    <w:rsid w:val="00935ED3"/>
    <w:rsid w:val="00936B44"/>
    <w:rsid w:val="00937633"/>
    <w:rsid w:val="0094359F"/>
    <w:rsid w:val="00943CAD"/>
    <w:rsid w:val="00943FC9"/>
    <w:rsid w:val="00943FF8"/>
    <w:rsid w:val="00946BBA"/>
    <w:rsid w:val="00947926"/>
    <w:rsid w:val="009538BB"/>
    <w:rsid w:val="009657F6"/>
    <w:rsid w:val="0096652E"/>
    <w:rsid w:val="00970FBF"/>
    <w:rsid w:val="0097516C"/>
    <w:rsid w:val="0097576F"/>
    <w:rsid w:val="009758D8"/>
    <w:rsid w:val="00980F37"/>
    <w:rsid w:val="00981682"/>
    <w:rsid w:val="009919CF"/>
    <w:rsid w:val="009A4DCE"/>
    <w:rsid w:val="009B049B"/>
    <w:rsid w:val="009B44C6"/>
    <w:rsid w:val="009B5E04"/>
    <w:rsid w:val="009C13E7"/>
    <w:rsid w:val="009C47E6"/>
    <w:rsid w:val="009C4DD3"/>
    <w:rsid w:val="009D1D5E"/>
    <w:rsid w:val="009D5119"/>
    <w:rsid w:val="009E224C"/>
    <w:rsid w:val="009E2623"/>
    <w:rsid w:val="009E27E4"/>
    <w:rsid w:val="009E4B11"/>
    <w:rsid w:val="009E71C3"/>
    <w:rsid w:val="009F3CC2"/>
    <w:rsid w:val="009F3F0D"/>
    <w:rsid w:val="009F4B96"/>
    <w:rsid w:val="00A046B2"/>
    <w:rsid w:val="00A070FD"/>
    <w:rsid w:val="00A072DF"/>
    <w:rsid w:val="00A102B2"/>
    <w:rsid w:val="00A1536F"/>
    <w:rsid w:val="00A16636"/>
    <w:rsid w:val="00A40112"/>
    <w:rsid w:val="00A4054D"/>
    <w:rsid w:val="00A41801"/>
    <w:rsid w:val="00A524D2"/>
    <w:rsid w:val="00A52F5F"/>
    <w:rsid w:val="00A536BD"/>
    <w:rsid w:val="00A566E1"/>
    <w:rsid w:val="00A571E3"/>
    <w:rsid w:val="00A60591"/>
    <w:rsid w:val="00A608EC"/>
    <w:rsid w:val="00A65E3F"/>
    <w:rsid w:val="00A67A4D"/>
    <w:rsid w:val="00A70B70"/>
    <w:rsid w:val="00A72EB4"/>
    <w:rsid w:val="00A73A0C"/>
    <w:rsid w:val="00A90A87"/>
    <w:rsid w:val="00A91532"/>
    <w:rsid w:val="00A97887"/>
    <w:rsid w:val="00AA6521"/>
    <w:rsid w:val="00AB0C49"/>
    <w:rsid w:val="00AB387C"/>
    <w:rsid w:val="00AB5668"/>
    <w:rsid w:val="00AB6E33"/>
    <w:rsid w:val="00AC124D"/>
    <w:rsid w:val="00AC4AC0"/>
    <w:rsid w:val="00AC6C01"/>
    <w:rsid w:val="00AD09CC"/>
    <w:rsid w:val="00AE2E43"/>
    <w:rsid w:val="00AE7DE8"/>
    <w:rsid w:val="00AF24EF"/>
    <w:rsid w:val="00AF3FEF"/>
    <w:rsid w:val="00AF6AEB"/>
    <w:rsid w:val="00B02A71"/>
    <w:rsid w:val="00B17103"/>
    <w:rsid w:val="00B21A03"/>
    <w:rsid w:val="00B27D35"/>
    <w:rsid w:val="00B27E67"/>
    <w:rsid w:val="00B36CC1"/>
    <w:rsid w:val="00B37B15"/>
    <w:rsid w:val="00B423D0"/>
    <w:rsid w:val="00B50C93"/>
    <w:rsid w:val="00B60E4F"/>
    <w:rsid w:val="00B63649"/>
    <w:rsid w:val="00B652FA"/>
    <w:rsid w:val="00B65F2B"/>
    <w:rsid w:val="00B71313"/>
    <w:rsid w:val="00B76420"/>
    <w:rsid w:val="00B76E07"/>
    <w:rsid w:val="00B90395"/>
    <w:rsid w:val="00B927B6"/>
    <w:rsid w:val="00B92C90"/>
    <w:rsid w:val="00B935B6"/>
    <w:rsid w:val="00B95A6C"/>
    <w:rsid w:val="00B96011"/>
    <w:rsid w:val="00BC1055"/>
    <w:rsid w:val="00BC65C4"/>
    <w:rsid w:val="00BC70B6"/>
    <w:rsid w:val="00BD4FDE"/>
    <w:rsid w:val="00BD6742"/>
    <w:rsid w:val="00BE0096"/>
    <w:rsid w:val="00BE08F8"/>
    <w:rsid w:val="00BE6398"/>
    <w:rsid w:val="00BF08B4"/>
    <w:rsid w:val="00BF383B"/>
    <w:rsid w:val="00C04995"/>
    <w:rsid w:val="00C10419"/>
    <w:rsid w:val="00C17519"/>
    <w:rsid w:val="00C21D69"/>
    <w:rsid w:val="00C22EA3"/>
    <w:rsid w:val="00C250B9"/>
    <w:rsid w:val="00C272A5"/>
    <w:rsid w:val="00C274B4"/>
    <w:rsid w:val="00C317BE"/>
    <w:rsid w:val="00C3265F"/>
    <w:rsid w:val="00C409EC"/>
    <w:rsid w:val="00C45008"/>
    <w:rsid w:val="00C4502A"/>
    <w:rsid w:val="00C67403"/>
    <w:rsid w:val="00C71F42"/>
    <w:rsid w:val="00C73C87"/>
    <w:rsid w:val="00C73C8E"/>
    <w:rsid w:val="00C802DE"/>
    <w:rsid w:val="00C80C2A"/>
    <w:rsid w:val="00C829EE"/>
    <w:rsid w:val="00C85641"/>
    <w:rsid w:val="00C9105C"/>
    <w:rsid w:val="00C935C6"/>
    <w:rsid w:val="00C94B60"/>
    <w:rsid w:val="00CA4C1F"/>
    <w:rsid w:val="00CA6954"/>
    <w:rsid w:val="00CB1675"/>
    <w:rsid w:val="00CB4056"/>
    <w:rsid w:val="00CC1A7D"/>
    <w:rsid w:val="00CD720C"/>
    <w:rsid w:val="00CD78E0"/>
    <w:rsid w:val="00CD7E24"/>
    <w:rsid w:val="00CE1064"/>
    <w:rsid w:val="00CE11A4"/>
    <w:rsid w:val="00CE2F7F"/>
    <w:rsid w:val="00CF7655"/>
    <w:rsid w:val="00D00210"/>
    <w:rsid w:val="00D027E7"/>
    <w:rsid w:val="00D07300"/>
    <w:rsid w:val="00D113EF"/>
    <w:rsid w:val="00D152AB"/>
    <w:rsid w:val="00D16481"/>
    <w:rsid w:val="00D26D09"/>
    <w:rsid w:val="00D32E8A"/>
    <w:rsid w:val="00D4357A"/>
    <w:rsid w:val="00D465AD"/>
    <w:rsid w:val="00D53147"/>
    <w:rsid w:val="00D54CC7"/>
    <w:rsid w:val="00D57476"/>
    <w:rsid w:val="00D57B2E"/>
    <w:rsid w:val="00D60678"/>
    <w:rsid w:val="00D63D79"/>
    <w:rsid w:val="00D707F0"/>
    <w:rsid w:val="00D73381"/>
    <w:rsid w:val="00D76674"/>
    <w:rsid w:val="00D80CC1"/>
    <w:rsid w:val="00D9169F"/>
    <w:rsid w:val="00D91E5B"/>
    <w:rsid w:val="00D97098"/>
    <w:rsid w:val="00D97D16"/>
    <w:rsid w:val="00DA3A0F"/>
    <w:rsid w:val="00DA3A85"/>
    <w:rsid w:val="00DA59FB"/>
    <w:rsid w:val="00DA6DD3"/>
    <w:rsid w:val="00DB1C2C"/>
    <w:rsid w:val="00DB3D29"/>
    <w:rsid w:val="00DB6328"/>
    <w:rsid w:val="00DB69E8"/>
    <w:rsid w:val="00DC08E9"/>
    <w:rsid w:val="00DC522A"/>
    <w:rsid w:val="00DC65AD"/>
    <w:rsid w:val="00DD2BAC"/>
    <w:rsid w:val="00DD7AA2"/>
    <w:rsid w:val="00DD7C13"/>
    <w:rsid w:val="00DE4DC4"/>
    <w:rsid w:val="00DE732E"/>
    <w:rsid w:val="00DF4F4B"/>
    <w:rsid w:val="00DF6437"/>
    <w:rsid w:val="00E01E94"/>
    <w:rsid w:val="00E02333"/>
    <w:rsid w:val="00E02E85"/>
    <w:rsid w:val="00E030A5"/>
    <w:rsid w:val="00E034E0"/>
    <w:rsid w:val="00E14B44"/>
    <w:rsid w:val="00E207C0"/>
    <w:rsid w:val="00E22167"/>
    <w:rsid w:val="00E25059"/>
    <w:rsid w:val="00E26A4B"/>
    <w:rsid w:val="00E26C80"/>
    <w:rsid w:val="00E27023"/>
    <w:rsid w:val="00E32245"/>
    <w:rsid w:val="00E36BE4"/>
    <w:rsid w:val="00E4167B"/>
    <w:rsid w:val="00E4393A"/>
    <w:rsid w:val="00E44213"/>
    <w:rsid w:val="00E513A4"/>
    <w:rsid w:val="00E6050D"/>
    <w:rsid w:val="00E622D8"/>
    <w:rsid w:val="00E642EC"/>
    <w:rsid w:val="00E67A8E"/>
    <w:rsid w:val="00E67DB8"/>
    <w:rsid w:val="00E73BEF"/>
    <w:rsid w:val="00E75ED7"/>
    <w:rsid w:val="00E8377A"/>
    <w:rsid w:val="00E837D1"/>
    <w:rsid w:val="00E879A0"/>
    <w:rsid w:val="00EA1881"/>
    <w:rsid w:val="00EA3928"/>
    <w:rsid w:val="00EB3CFD"/>
    <w:rsid w:val="00EB7A63"/>
    <w:rsid w:val="00ED2162"/>
    <w:rsid w:val="00EE29F9"/>
    <w:rsid w:val="00EE4FB8"/>
    <w:rsid w:val="00EF260E"/>
    <w:rsid w:val="00EF64F2"/>
    <w:rsid w:val="00F05017"/>
    <w:rsid w:val="00F0685E"/>
    <w:rsid w:val="00F15B5B"/>
    <w:rsid w:val="00F20D39"/>
    <w:rsid w:val="00F21DB8"/>
    <w:rsid w:val="00F319B7"/>
    <w:rsid w:val="00F3506E"/>
    <w:rsid w:val="00F41BB2"/>
    <w:rsid w:val="00F4259C"/>
    <w:rsid w:val="00F426CC"/>
    <w:rsid w:val="00F527E0"/>
    <w:rsid w:val="00F55767"/>
    <w:rsid w:val="00F560AC"/>
    <w:rsid w:val="00F6264A"/>
    <w:rsid w:val="00F63314"/>
    <w:rsid w:val="00F63C81"/>
    <w:rsid w:val="00F64FCF"/>
    <w:rsid w:val="00F71C96"/>
    <w:rsid w:val="00F74821"/>
    <w:rsid w:val="00F81C31"/>
    <w:rsid w:val="00F82110"/>
    <w:rsid w:val="00F84EDF"/>
    <w:rsid w:val="00F8552F"/>
    <w:rsid w:val="00F87071"/>
    <w:rsid w:val="00F87F7A"/>
    <w:rsid w:val="00F97A59"/>
    <w:rsid w:val="00FA055D"/>
    <w:rsid w:val="00FA3691"/>
    <w:rsid w:val="00FA446E"/>
    <w:rsid w:val="00FA6C9F"/>
    <w:rsid w:val="00FA6E43"/>
    <w:rsid w:val="00FC2DDA"/>
    <w:rsid w:val="00FD0A6D"/>
    <w:rsid w:val="00FD0E59"/>
    <w:rsid w:val="00FD48E1"/>
    <w:rsid w:val="00FE44C8"/>
    <w:rsid w:val="00FE451E"/>
    <w:rsid w:val="00FE4667"/>
    <w:rsid w:val="00FE5B75"/>
    <w:rsid w:val="00FF2D2F"/>
    <w:rsid w:val="00FF396E"/>
    <w:rsid w:val="00FF3CBC"/>
    <w:rsid w:val="00FF49A4"/>
    <w:rsid w:val="00FF6AD0"/>
    <w:rsid w:val="00FF784C"/>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25DB39"/>
  <w15:docId w15:val="{26A2DA3C-61EC-4104-A702-28DABED8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A71"/>
    <w:pPr>
      <w:tabs>
        <w:tab w:val="left" w:pos="1134"/>
      </w:tabs>
      <w:autoSpaceDE w:val="0"/>
      <w:autoSpaceDN w:val="0"/>
      <w:adjustRightInd w:val="0"/>
      <w:spacing w:after="200"/>
    </w:pPr>
    <w:rPr>
      <w:rFonts w:ascii="MyriadPro-Regular" w:hAnsi="MyriadPro-Regular" w:cs="MyriadPro-Regular"/>
      <w:sz w:val="23"/>
      <w:szCs w:val="23"/>
      <w:lang w:val="en-AU"/>
    </w:rPr>
  </w:style>
  <w:style w:type="paragraph" w:styleId="Heading1">
    <w:name w:val="heading 1"/>
    <w:basedOn w:val="Normal"/>
    <w:next w:val="Normal"/>
    <w:link w:val="Heading1Char"/>
    <w:uiPriority w:val="9"/>
    <w:qFormat/>
    <w:rsid w:val="006439CC"/>
    <w:pPr>
      <w:outlineLvl w:val="0"/>
    </w:pPr>
    <w:rPr>
      <w:b/>
      <w:sz w:val="33"/>
    </w:rPr>
  </w:style>
  <w:style w:type="paragraph" w:styleId="Heading2">
    <w:name w:val="heading 2"/>
    <w:basedOn w:val="Normal"/>
    <w:next w:val="Normal"/>
    <w:link w:val="Heading2Char"/>
    <w:uiPriority w:val="9"/>
    <w:unhideWhenUsed/>
    <w:qFormat/>
    <w:rsid w:val="00B65F2B"/>
    <w:pPr>
      <w:spacing w:after="120"/>
      <w:outlineLvl w:val="1"/>
    </w:pPr>
    <w:rPr>
      <w:rFonts w:ascii="MyriadPro-BoldIt" w:hAnsi="MyriadPro-BoldIt" w:cs="MyriadPro-BoldIt"/>
      <w:b/>
      <w:bCs/>
      <w:iCs/>
      <w:sz w:val="32"/>
      <w:szCs w:val="32"/>
    </w:rPr>
  </w:style>
  <w:style w:type="paragraph" w:styleId="Heading3">
    <w:name w:val="heading 3"/>
    <w:basedOn w:val="Heading2"/>
    <w:next w:val="Normal"/>
    <w:link w:val="Heading3Char"/>
    <w:uiPriority w:val="9"/>
    <w:unhideWhenUsed/>
    <w:qFormat/>
    <w:rsid w:val="00CC1A7D"/>
    <w:pPr>
      <w:numPr>
        <w:numId w:val="5"/>
      </w:numPr>
      <w:spacing w:before="240"/>
      <w:ind w:left="357" w:hanging="357"/>
      <w:outlineLvl w:val="2"/>
    </w:pPr>
    <w:rPr>
      <w:rFonts w:ascii="Arial" w:hAnsi="Arial" w:cs="Arial"/>
      <w:sz w:val="28"/>
    </w:rPr>
  </w:style>
  <w:style w:type="paragraph" w:styleId="Heading4">
    <w:name w:val="heading 4"/>
    <w:basedOn w:val="Heading3"/>
    <w:next w:val="Normal"/>
    <w:link w:val="Heading4Char"/>
    <w:uiPriority w:val="9"/>
    <w:unhideWhenUsed/>
    <w:qFormat/>
    <w:rsid w:val="000106D7"/>
    <w:pPr>
      <w:numPr>
        <w:numId w:val="0"/>
      </w:numPr>
      <w:spacing w:before="60" w:after="60"/>
      <w:outlineLvl w:val="3"/>
    </w:pPr>
    <w:rPr>
      <w:rFonts w:ascii="MyriadPro-Regular" w:hAnsi="MyriadPro-Regular" w:cs="MyriadPro-Regular"/>
      <w:b w:val="0"/>
      <w:bCs w:val="0"/>
      <w:iCs w:val="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C2C"/>
    <w:pPr>
      <w:tabs>
        <w:tab w:val="center" w:pos="4320"/>
        <w:tab w:val="right" w:pos="8640"/>
      </w:tabs>
    </w:pPr>
  </w:style>
  <w:style w:type="character" w:customStyle="1" w:styleId="HeaderChar">
    <w:name w:val="Header Char"/>
    <w:basedOn w:val="DefaultParagraphFont"/>
    <w:link w:val="Header"/>
    <w:uiPriority w:val="99"/>
    <w:rsid w:val="00DB1C2C"/>
  </w:style>
  <w:style w:type="paragraph" w:styleId="Footer">
    <w:name w:val="footer"/>
    <w:basedOn w:val="Normal"/>
    <w:link w:val="FooterChar"/>
    <w:uiPriority w:val="99"/>
    <w:unhideWhenUsed/>
    <w:rsid w:val="00DB1C2C"/>
    <w:pPr>
      <w:tabs>
        <w:tab w:val="center" w:pos="4320"/>
        <w:tab w:val="right" w:pos="8640"/>
      </w:tabs>
    </w:pPr>
  </w:style>
  <w:style w:type="character" w:customStyle="1" w:styleId="FooterChar">
    <w:name w:val="Footer Char"/>
    <w:basedOn w:val="DefaultParagraphFont"/>
    <w:link w:val="Footer"/>
    <w:uiPriority w:val="99"/>
    <w:rsid w:val="00DB1C2C"/>
  </w:style>
  <w:style w:type="paragraph" w:styleId="BalloonText">
    <w:name w:val="Balloon Text"/>
    <w:basedOn w:val="Normal"/>
    <w:link w:val="BalloonTextChar"/>
    <w:uiPriority w:val="99"/>
    <w:semiHidden/>
    <w:unhideWhenUsed/>
    <w:rsid w:val="00DB1C2C"/>
    <w:rPr>
      <w:rFonts w:ascii="Lucida Grande" w:hAnsi="Lucida Grande"/>
      <w:sz w:val="18"/>
      <w:szCs w:val="18"/>
    </w:rPr>
  </w:style>
  <w:style w:type="character" w:customStyle="1" w:styleId="BalloonTextChar">
    <w:name w:val="Balloon Text Char"/>
    <w:basedOn w:val="DefaultParagraphFont"/>
    <w:link w:val="BalloonText"/>
    <w:uiPriority w:val="99"/>
    <w:semiHidden/>
    <w:rsid w:val="00DB1C2C"/>
    <w:rPr>
      <w:rFonts w:ascii="Lucida Grande" w:hAnsi="Lucida Grande"/>
      <w:sz w:val="18"/>
      <w:szCs w:val="18"/>
    </w:rPr>
  </w:style>
  <w:style w:type="paragraph" w:styleId="ListParagraph">
    <w:name w:val="List Paragraph"/>
    <w:aliases w:val="List 1 Paragraph"/>
    <w:basedOn w:val="Normal"/>
    <w:link w:val="ListParagraphChar"/>
    <w:uiPriority w:val="34"/>
    <w:qFormat/>
    <w:rsid w:val="00FE4667"/>
    <w:pPr>
      <w:ind w:left="720"/>
      <w:contextualSpacing/>
    </w:pPr>
  </w:style>
  <w:style w:type="character" w:customStyle="1" w:styleId="Heading1Char">
    <w:name w:val="Heading 1 Char"/>
    <w:basedOn w:val="DefaultParagraphFont"/>
    <w:link w:val="Heading1"/>
    <w:uiPriority w:val="9"/>
    <w:rsid w:val="006439CC"/>
    <w:rPr>
      <w:rFonts w:ascii="MyriadPro-Regular" w:hAnsi="MyriadPro-Regular" w:cs="MyriadPro-Regular"/>
      <w:b/>
      <w:sz w:val="33"/>
      <w:szCs w:val="23"/>
      <w:lang w:val="en-AU"/>
    </w:rPr>
  </w:style>
  <w:style w:type="paragraph" w:styleId="Quote">
    <w:name w:val="Quote"/>
    <w:basedOn w:val="Normal"/>
    <w:next w:val="Normal"/>
    <w:link w:val="QuoteChar"/>
    <w:uiPriority w:val="29"/>
    <w:qFormat/>
    <w:rsid w:val="00B65F2B"/>
  </w:style>
  <w:style w:type="character" w:customStyle="1" w:styleId="QuoteChar">
    <w:name w:val="Quote Char"/>
    <w:basedOn w:val="DefaultParagraphFont"/>
    <w:link w:val="Quote"/>
    <w:uiPriority w:val="29"/>
    <w:rsid w:val="00B65F2B"/>
    <w:rPr>
      <w:rFonts w:ascii="MyriadPro-Regular" w:hAnsi="MyriadPro-Regular" w:cs="MyriadPro-Regular"/>
      <w:sz w:val="23"/>
      <w:szCs w:val="23"/>
      <w:lang w:val="en-AU"/>
    </w:rPr>
  </w:style>
  <w:style w:type="table" w:styleId="TableGrid">
    <w:name w:val="Table Grid"/>
    <w:basedOn w:val="TableNormal"/>
    <w:uiPriority w:val="39"/>
    <w:rsid w:val="005D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65F2B"/>
    <w:rPr>
      <w:rFonts w:ascii="MyriadPro-BoldIt" w:hAnsi="MyriadPro-BoldIt" w:cs="MyriadPro-BoldIt"/>
      <w:b/>
      <w:bCs/>
      <w:iCs/>
      <w:sz w:val="32"/>
      <w:szCs w:val="32"/>
      <w:lang w:val="en-AU"/>
    </w:rPr>
  </w:style>
  <w:style w:type="character" w:styleId="Hyperlink">
    <w:name w:val="Hyperlink"/>
    <w:basedOn w:val="DefaultParagraphFont"/>
    <w:uiPriority w:val="99"/>
    <w:unhideWhenUsed/>
    <w:rsid w:val="005A1148"/>
    <w:rPr>
      <w:color w:val="0000FF" w:themeColor="hyperlink"/>
      <w:u w:val="single"/>
    </w:rPr>
  </w:style>
  <w:style w:type="character" w:styleId="CommentReference">
    <w:name w:val="annotation reference"/>
    <w:basedOn w:val="DefaultParagraphFont"/>
    <w:uiPriority w:val="99"/>
    <w:semiHidden/>
    <w:unhideWhenUsed/>
    <w:rsid w:val="00DE4DC4"/>
    <w:rPr>
      <w:sz w:val="16"/>
      <w:szCs w:val="16"/>
    </w:rPr>
  </w:style>
  <w:style w:type="paragraph" w:styleId="CommentText">
    <w:name w:val="annotation text"/>
    <w:basedOn w:val="Normal"/>
    <w:link w:val="CommentTextChar"/>
    <w:uiPriority w:val="99"/>
    <w:unhideWhenUsed/>
    <w:rsid w:val="00DE4DC4"/>
    <w:rPr>
      <w:sz w:val="20"/>
      <w:szCs w:val="20"/>
    </w:rPr>
  </w:style>
  <w:style w:type="character" w:customStyle="1" w:styleId="CommentTextChar">
    <w:name w:val="Comment Text Char"/>
    <w:basedOn w:val="DefaultParagraphFont"/>
    <w:link w:val="CommentText"/>
    <w:uiPriority w:val="99"/>
    <w:rsid w:val="00DE4DC4"/>
    <w:rPr>
      <w:sz w:val="20"/>
      <w:szCs w:val="20"/>
    </w:rPr>
  </w:style>
  <w:style w:type="paragraph" w:styleId="CommentSubject">
    <w:name w:val="annotation subject"/>
    <w:basedOn w:val="CommentText"/>
    <w:next w:val="CommentText"/>
    <w:link w:val="CommentSubjectChar"/>
    <w:uiPriority w:val="99"/>
    <w:semiHidden/>
    <w:unhideWhenUsed/>
    <w:rsid w:val="00DE4DC4"/>
    <w:rPr>
      <w:b/>
      <w:bCs/>
    </w:rPr>
  </w:style>
  <w:style w:type="character" w:customStyle="1" w:styleId="CommentSubjectChar">
    <w:name w:val="Comment Subject Char"/>
    <w:basedOn w:val="CommentTextChar"/>
    <w:link w:val="CommentSubject"/>
    <w:uiPriority w:val="99"/>
    <w:semiHidden/>
    <w:rsid w:val="00DE4DC4"/>
    <w:rPr>
      <w:b/>
      <w:bCs/>
      <w:sz w:val="20"/>
      <w:szCs w:val="20"/>
    </w:rPr>
  </w:style>
  <w:style w:type="paragraph" w:customStyle="1" w:styleId="Style2bnonumber">
    <w:name w:val="Style2 b (no number)"/>
    <w:basedOn w:val="Normal"/>
    <w:rsid w:val="003A427C"/>
    <w:pPr>
      <w:spacing w:after="220"/>
      <w:ind w:left="720"/>
      <w:jc w:val="both"/>
    </w:pPr>
    <w:rPr>
      <w:rFonts w:ascii="Arial" w:eastAsia="Times New Roman" w:hAnsi="Arial" w:cs="Arial"/>
      <w:sz w:val="22"/>
      <w:szCs w:val="22"/>
    </w:rPr>
  </w:style>
  <w:style w:type="paragraph" w:styleId="Title">
    <w:name w:val="Title"/>
    <w:basedOn w:val="Heading1"/>
    <w:next w:val="Normal"/>
    <w:link w:val="TitleChar"/>
    <w:uiPriority w:val="10"/>
    <w:qFormat/>
    <w:rsid w:val="0077163D"/>
    <w:pPr>
      <w:jc w:val="center"/>
    </w:pPr>
    <w:rPr>
      <w:sz w:val="37"/>
    </w:rPr>
  </w:style>
  <w:style w:type="character" w:customStyle="1" w:styleId="TitleChar">
    <w:name w:val="Title Char"/>
    <w:basedOn w:val="DefaultParagraphFont"/>
    <w:link w:val="Title"/>
    <w:uiPriority w:val="10"/>
    <w:rsid w:val="0077163D"/>
    <w:rPr>
      <w:rFonts w:ascii="MyriadPro-Regular" w:hAnsi="MyriadPro-Regular" w:cs="MyriadPro-Regular"/>
      <w:b/>
      <w:sz w:val="37"/>
      <w:szCs w:val="23"/>
      <w:lang w:val="en-AU"/>
    </w:rPr>
  </w:style>
  <w:style w:type="paragraph" w:customStyle="1" w:styleId="Default">
    <w:name w:val="Default"/>
    <w:rsid w:val="00CE1064"/>
    <w:pPr>
      <w:autoSpaceDE w:val="0"/>
      <w:autoSpaceDN w:val="0"/>
      <w:adjustRightInd w:val="0"/>
    </w:pPr>
    <w:rPr>
      <w:rFonts w:ascii="Arial" w:hAnsi="Arial" w:cs="Arial"/>
      <w:color w:val="000000"/>
      <w:lang w:val="en-AU"/>
    </w:rPr>
  </w:style>
  <w:style w:type="character" w:customStyle="1" w:styleId="Heading3Char">
    <w:name w:val="Heading 3 Char"/>
    <w:basedOn w:val="DefaultParagraphFont"/>
    <w:link w:val="Heading3"/>
    <w:uiPriority w:val="9"/>
    <w:rsid w:val="00CC1A7D"/>
    <w:rPr>
      <w:rFonts w:ascii="Arial" w:hAnsi="Arial" w:cs="Arial"/>
      <w:b/>
      <w:bCs/>
      <w:iCs/>
      <w:sz w:val="28"/>
      <w:szCs w:val="32"/>
      <w:lang w:val="en-AU"/>
    </w:rPr>
  </w:style>
  <w:style w:type="paragraph" w:styleId="NoSpacing">
    <w:name w:val="No Spacing"/>
    <w:basedOn w:val="Heading3"/>
    <w:uiPriority w:val="1"/>
    <w:qFormat/>
    <w:rsid w:val="00AE7DE8"/>
    <w:pPr>
      <w:numPr>
        <w:numId w:val="0"/>
      </w:numPr>
      <w:tabs>
        <w:tab w:val="clear" w:pos="1134"/>
        <w:tab w:val="num" w:pos="360"/>
      </w:tabs>
      <w:spacing w:before="200" w:after="200"/>
      <w:ind w:left="1224" w:hanging="504"/>
      <w:contextualSpacing/>
    </w:pPr>
    <w:rPr>
      <w:b w:val="0"/>
      <w:sz w:val="23"/>
      <w:szCs w:val="23"/>
    </w:rPr>
  </w:style>
  <w:style w:type="paragraph" w:styleId="Revision">
    <w:name w:val="Revision"/>
    <w:hidden/>
    <w:uiPriority w:val="99"/>
    <w:semiHidden/>
    <w:rsid w:val="00493489"/>
    <w:rPr>
      <w:rFonts w:ascii="MyriadPro-Regular" w:hAnsi="MyriadPro-Regular" w:cs="MyriadPro-Regular"/>
      <w:sz w:val="23"/>
      <w:szCs w:val="23"/>
      <w:lang w:val="en-AU"/>
    </w:rPr>
  </w:style>
  <w:style w:type="character" w:customStyle="1" w:styleId="Heading4Char">
    <w:name w:val="Heading 4 Char"/>
    <w:basedOn w:val="DefaultParagraphFont"/>
    <w:link w:val="Heading4"/>
    <w:uiPriority w:val="9"/>
    <w:rsid w:val="000106D7"/>
    <w:rPr>
      <w:rFonts w:ascii="MyriadPro-Regular" w:hAnsi="MyriadPro-Regular" w:cs="MyriadPro-Regular"/>
      <w:sz w:val="23"/>
      <w:szCs w:val="23"/>
      <w:lang w:val="en-AU"/>
    </w:rPr>
  </w:style>
  <w:style w:type="character" w:customStyle="1" w:styleId="ListParagraphChar">
    <w:name w:val="List Paragraph Char"/>
    <w:aliases w:val="List 1 Paragraph Char"/>
    <w:link w:val="ListParagraph"/>
    <w:uiPriority w:val="34"/>
    <w:locked/>
    <w:rsid w:val="000918A8"/>
    <w:rPr>
      <w:rFonts w:ascii="MyriadPro-Regular" w:hAnsi="MyriadPro-Regular" w:cs="MyriadPro-Regular"/>
      <w:sz w:val="23"/>
      <w:szCs w:val="23"/>
      <w:lang w:val="en-AU"/>
    </w:rPr>
  </w:style>
  <w:style w:type="character" w:styleId="UnresolvedMention">
    <w:name w:val="Unresolved Mention"/>
    <w:basedOn w:val="DefaultParagraphFont"/>
    <w:uiPriority w:val="99"/>
    <w:semiHidden/>
    <w:unhideWhenUsed/>
    <w:rsid w:val="00292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539097">
      <w:bodyDiv w:val="1"/>
      <w:marLeft w:val="0"/>
      <w:marRight w:val="0"/>
      <w:marTop w:val="0"/>
      <w:marBottom w:val="0"/>
      <w:divBdr>
        <w:top w:val="none" w:sz="0" w:space="0" w:color="auto"/>
        <w:left w:val="none" w:sz="0" w:space="0" w:color="auto"/>
        <w:bottom w:val="none" w:sz="0" w:space="0" w:color="auto"/>
        <w:right w:val="none" w:sz="0" w:space="0" w:color="auto"/>
      </w:divBdr>
    </w:div>
    <w:div w:id="1701004205">
      <w:bodyDiv w:val="1"/>
      <w:marLeft w:val="0"/>
      <w:marRight w:val="0"/>
      <w:marTop w:val="0"/>
      <w:marBottom w:val="0"/>
      <w:divBdr>
        <w:top w:val="none" w:sz="0" w:space="0" w:color="auto"/>
        <w:left w:val="none" w:sz="0" w:space="0" w:color="auto"/>
        <w:bottom w:val="none" w:sz="0" w:space="0" w:color="auto"/>
        <w:right w:val="none" w:sz="0" w:space="0" w:color="auto"/>
      </w:divBdr>
    </w:div>
    <w:div w:id="1824155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rspp.org.au/resources/nrspp-charter/" TargetMode="External"/><Relationship Id="rId18" Type="http://schemas.openxmlformats.org/officeDocument/2006/relationships/hyperlink" Target="https://www.nrspp.org.au/resources/nrspp-referencing-guide-202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nrspp.org.au/Resources/Details/913" TargetMode="External"/><Relationship Id="rId7" Type="http://schemas.openxmlformats.org/officeDocument/2006/relationships/settings" Target="settings.xml"/><Relationship Id="rId12" Type="http://schemas.openxmlformats.org/officeDocument/2006/relationships/hyperlink" Target="https://www.nrspp.org.au/resources/confidentiality-and-conflict-of-interest-undertaking/" TargetMode="External"/><Relationship Id="rId17" Type="http://schemas.openxmlformats.org/officeDocument/2006/relationships/hyperlink" Target="https://www.nrspp.org.au/resources/nrspp-knowledge-centre-collection-development-parameters/" TargetMode="Externa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nrspp.org.au/Resources/Details/914" TargetMode="External"/><Relationship Id="rId20" Type="http://schemas.openxmlformats.org/officeDocument/2006/relationships/hyperlink" Target="http://www.nrspp.org.au/Resources/Details/5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rspp.org.au/resources/nrspp-style-guide/" TargetMode="External"/><Relationship Id="rId5" Type="http://schemas.openxmlformats.org/officeDocument/2006/relationships/numbering" Target="numbering.xml"/><Relationship Id="rId15" Type="http://schemas.openxmlformats.org/officeDocument/2006/relationships/hyperlink" Target="http://www.nrspp.org.au/Resources/Details/912" TargetMode="External"/><Relationship Id="rId23" Type="http://schemas.openxmlformats.org/officeDocument/2006/relationships/hyperlink" Target="http://www.nrspp.org.au/Resources/Details/610"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www.nrspp.org.au/Resources/Details/5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spp.org.au/terms-and-conditions/" TargetMode="External"/><Relationship Id="rId22" Type="http://schemas.openxmlformats.org/officeDocument/2006/relationships/hyperlink" Target="https://www.nrspp.org.au/resources/process-for-qa-external/"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1DD4B3EA806845981B1655A1B29B36" ma:contentTypeVersion="26" ma:contentTypeDescription="Create a new document." ma:contentTypeScope="" ma:versionID="240ebee243e6020505c02050763d90a5">
  <xsd:schema xmlns:xsd="http://www.w3.org/2001/XMLSchema" xmlns:xs="http://www.w3.org/2001/XMLSchema" xmlns:p="http://schemas.microsoft.com/office/2006/metadata/properties" xmlns:ns2="4a380656-49f0-4a28-a955-98ea2f364435" xmlns:ns3="60ec3d23-a8c2-4670-95d6-1f6e0930ad39" targetNamespace="http://schemas.microsoft.com/office/2006/metadata/properties" ma:root="true" ma:fieldsID="0cb8249b13a556dba220fb4e501812a8" ns2:_="" ns3:_="">
    <xsd:import namespace="4a380656-49f0-4a28-a955-98ea2f364435"/>
    <xsd:import namespace="60ec3d23-a8c2-4670-95d6-1f6e0930ad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Project_x0020_Name" minOccurs="0"/>
                <xsd:element ref="ns2:CreatedByCRMUser" minOccurs="0"/>
                <xsd:element ref="ns2:ModifiedByCRMUser" minOccurs="0"/>
                <xsd:element ref="ns2:Project_x0020_Leader" minOccurs="0"/>
                <xsd:element ref="ns2:Strategic_x0020_Work_x0020_Group" minOccurs="0"/>
                <xsd:element ref="ns2:Close_x0020_Date" minOccurs="0"/>
                <xsd:element ref="ns2:Opportunity_x0020_Delivery_x0020_Type" minOccurs="0"/>
                <xsd:element ref="ns2:Delivery_x0020_Type" minOccurs="0"/>
                <xsd:element ref="ns2:Project_x0020_Technical_x0020_Leader" minOccurs="0"/>
                <xsd:element ref="ns2:Region" minOccurs="0"/>
                <xsd:element ref="ns2:MediaServiceGenerationTime" minOccurs="0"/>
                <xsd:element ref="ns2:MediaServiceEventHashCode" minOccurs="0"/>
                <xsd:element ref="ns2:Estimated_x0020_Ho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0656-49f0-4a28-a955-98ea2f364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Project_x0020_Name" ma:index="16" nillable="true" ma:displayName="Project Name" ma:internalName="Project_x0020_Name">
      <xsd:simpleType>
        <xsd:restriction base="dms:Text">
          <xsd:maxLength value="255"/>
        </xsd:restriction>
      </xsd:simpleType>
    </xsd:element>
    <xsd:element name="CreatedByCRMUser" ma:index="17" nillable="true" ma:displayName="CreatedByCRMUser" ma:internalName="CreatedByCRMUser">
      <xsd:simpleType>
        <xsd:restriction base="dms:Text">
          <xsd:maxLength value="255"/>
        </xsd:restriction>
      </xsd:simpleType>
    </xsd:element>
    <xsd:element name="ModifiedByCRMUser" ma:index="18" nillable="true" ma:displayName="ModifiedByCRMUser" ma:internalName="ModifiedByCRMUser">
      <xsd:simpleType>
        <xsd:restriction base="dms:Text">
          <xsd:maxLength value="255"/>
        </xsd:restriction>
      </xsd:simpleType>
    </xsd:element>
    <xsd:element name="Project_x0020_Leader" ma:index="19" nillable="true" ma:displayName="Project Leader" ma:internalName="Project_x0020_Leader">
      <xsd:simpleType>
        <xsd:restriction base="dms:Text">
          <xsd:maxLength value="255"/>
        </xsd:restriction>
      </xsd:simpleType>
    </xsd:element>
    <xsd:element name="Strategic_x0020_Work_x0020_Group" ma:index="20" nillable="true" ma:displayName="Strategic Work Group" ma:internalName="Strategic_x0020_Work_x0020_Group">
      <xsd:simpleType>
        <xsd:restriction base="dms:Text">
          <xsd:maxLength value="255"/>
        </xsd:restriction>
      </xsd:simpleType>
    </xsd:element>
    <xsd:element name="Close_x0020_Date" ma:index="21" nillable="true" ma:displayName="Close Date" ma:internalName="Close_x0020_Date">
      <xsd:simpleType>
        <xsd:restriction base="dms:Text">
          <xsd:maxLength value="255"/>
        </xsd:restriction>
      </xsd:simpleType>
    </xsd:element>
    <xsd:element name="Opportunity_x0020_Delivery_x0020_Type" ma:index="22" nillable="true" ma:displayName="Opportunity Delivery Type" ma:internalName="Opportunity_x0020_Delivery_x0020_Type">
      <xsd:simpleType>
        <xsd:restriction base="dms:Text">
          <xsd:maxLength value="255"/>
        </xsd:restriction>
      </xsd:simpleType>
    </xsd:element>
    <xsd:element name="Delivery_x0020_Type" ma:index="23" nillable="true" ma:displayName="Delivery Type" ma:internalName="Delivery_x0020_Type">
      <xsd:simpleType>
        <xsd:restriction base="dms:Text">
          <xsd:maxLength value="255"/>
        </xsd:restriction>
      </xsd:simpleType>
    </xsd:element>
    <xsd:element name="Project_x0020_Technical_x0020_Leader" ma:index="24" nillable="true" ma:displayName="Project Technical Leader" ma:internalName="Project_x0020_Technical_x0020_Leader">
      <xsd:simpleType>
        <xsd:restriction base="dms:Text">
          <xsd:maxLength value="255"/>
        </xsd:restriction>
      </xsd:simpleType>
    </xsd:element>
    <xsd:element name="Region" ma:index="25" nillable="true" ma:displayName="Region" ma:internalName="Region">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Estimated_x0020_Hours" ma:index="28" nillable="true" ma:displayName="Estimated Hours" ma:internalName="Estimated_x0020_Hou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c3d23-a8c2-4670-95d6-1f6e0930ad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ame xmlns="4a380656-49f0-4a28-a955-98ea2f364435" xsi:nil="true"/>
    <ModifiedByCRMUser xmlns="4a380656-49f0-4a28-a955-98ea2f364435" xsi:nil="true"/>
    <CreatedByCRMUser xmlns="4a380656-49f0-4a28-a955-98ea2f364435" xsi:nil="true"/>
    <Project_x0020_Leader xmlns="4a380656-49f0-4a28-a955-98ea2f364435" xsi:nil="true"/>
    <Strategic_x0020_Work_x0020_Group xmlns="4a380656-49f0-4a28-a955-98ea2f364435" xsi:nil="true"/>
    <Close_x0020_Date xmlns="4a380656-49f0-4a28-a955-98ea2f364435" xsi:nil="true"/>
    <Opportunity_x0020_Delivery_x0020_Type xmlns="4a380656-49f0-4a28-a955-98ea2f364435" xsi:nil="true"/>
    <Delivery_x0020_Type xmlns="4a380656-49f0-4a28-a955-98ea2f364435" xsi:nil="true"/>
    <Project_x0020_Technical_x0020_Leader xmlns="4a380656-49f0-4a28-a955-98ea2f364435" xsi:nil="true"/>
    <Region xmlns="4a380656-49f0-4a28-a955-98ea2f364435" xsi:nil="true"/>
    <Estimated_x0020_Hours xmlns="4a380656-49f0-4a28-a955-98ea2f36443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3FCB-11A8-42AE-BBDD-BCC4475F4439}">
  <ds:schemaRefs>
    <ds:schemaRef ds:uri="http://schemas.microsoft.com/sharepoint/v3/contenttype/forms"/>
  </ds:schemaRefs>
</ds:datastoreItem>
</file>

<file path=customXml/itemProps2.xml><?xml version="1.0" encoding="utf-8"?>
<ds:datastoreItem xmlns:ds="http://schemas.openxmlformats.org/officeDocument/2006/customXml" ds:itemID="{D16D908A-CEB5-4CEE-97B1-7D85170B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0656-49f0-4a28-a955-98ea2f364435"/>
    <ds:schemaRef ds:uri="60ec3d23-a8c2-4670-95d6-1f6e0930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99CBA-F1E2-4DE2-820C-5F4AC9F10D50}">
  <ds:schemaRefs>
    <ds:schemaRef ds:uri="http://purl.org/dc/terms/"/>
    <ds:schemaRef ds:uri="http://schemas.microsoft.com/office/2006/documentManagement/types"/>
    <ds:schemaRef ds:uri="4a380656-49f0-4a28-a955-98ea2f364435"/>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60ec3d23-a8c2-4670-95d6-1f6e0930ad39"/>
    <ds:schemaRef ds:uri="http://www.w3.org/XML/1998/namespace"/>
  </ds:schemaRefs>
</ds:datastoreItem>
</file>

<file path=customXml/itemProps4.xml><?xml version="1.0" encoding="utf-8"?>
<ds:datastoreItem xmlns:ds="http://schemas.openxmlformats.org/officeDocument/2006/customXml" ds:itemID="{8537EEA0-B30B-416E-B917-AFDABB3D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4493</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Jerome Carslake</dc:creator>
  <cp:lastModifiedBy>Jerome Carslake</cp:lastModifiedBy>
  <cp:revision>3</cp:revision>
  <cp:lastPrinted>2025-04-30T00:39:00Z</cp:lastPrinted>
  <dcterms:created xsi:type="dcterms:W3CDTF">2025-10-08T02:53:00Z</dcterms:created>
  <dcterms:modified xsi:type="dcterms:W3CDTF">2025-10-08T03:30:00Z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0x010100751DD4B3EA806845981B1655A1B29B36</vt:lpwstr>
  </property>
  <property fmtid="{D5CDD505-2E9C-101B-9397-08002B2CF9AE}" pid="3" name="AuthorIds_UIVersion_1024">
    <vt:lpwstr>129</vt:lpwstr>
  </property>
</Properties>
</file>